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F3A" w:rsidRDefault="00076F3A" w:rsidP="00CB46FC">
      <w:pPr>
        <w:jc w:val="center"/>
        <w:rPr>
          <w:rFonts w:cs="Arial"/>
          <w:b/>
          <w:bCs/>
          <w:iCs/>
          <w:color w:val="000000"/>
          <w:szCs w:val="20"/>
        </w:rPr>
      </w:pPr>
      <w:r>
        <w:rPr>
          <w:rFonts w:cs="Arial"/>
          <w:b/>
          <w:bCs/>
          <w:iCs/>
          <w:color w:val="000000"/>
          <w:szCs w:val="20"/>
        </w:rPr>
        <w:t>ANEXO III</w:t>
      </w:r>
    </w:p>
    <w:p w:rsidR="00076F3A" w:rsidRDefault="00076F3A" w:rsidP="00CB46FC">
      <w:pPr>
        <w:jc w:val="center"/>
        <w:rPr>
          <w:rFonts w:cs="Arial"/>
          <w:b/>
          <w:bCs/>
          <w:iCs/>
          <w:color w:val="000000"/>
          <w:szCs w:val="20"/>
        </w:rPr>
      </w:pPr>
    </w:p>
    <w:p w:rsidR="00CB46FC" w:rsidRPr="00C60729" w:rsidRDefault="00CB46FC" w:rsidP="00CB46FC">
      <w:pPr>
        <w:jc w:val="center"/>
        <w:rPr>
          <w:rFonts w:cs="Arial"/>
          <w:b/>
          <w:bCs/>
          <w:iCs/>
          <w:color w:val="000000"/>
          <w:szCs w:val="20"/>
        </w:rPr>
      </w:pPr>
      <w:r w:rsidRPr="00C60729">
        <w:rPr>
          <w:rFonts w:cs="Arial"/>
          <w:b/>
          <w:bCs/>
          <w:iCs/>
          <w:color w:val="000000"/>
          <w:szCs w:val="20"/>
        </w:rPr>
        <w:t>ATA DE REGISTRO DE PREÇOS</w:t>
      </w:r>
    </w:p>
    <w:p w:rsidR="00130234" w:rsidRDefault="00130234" w:rsidP="00CB46FC">
      <w:pPr>
        <w:jc w:val="center"/>
        <w:rPr>
          <w:rFonts w:cs="Arial"/>
          <w:b/>
          <w:bCs/>
          <w:iCs/>
          <w:szCs w:val="20"/>
        </w:rPr>
      </w:pPr>
      <w:r w:rsidRPr="00C60729">
        <w:rPr>
          <w:rFonts w:cs="Arial"/>
          <w:b/>
          <w:bCs/>
          <w:iCs/>
          <w:szCs w:val="20"/>
        </w:rPr>
        <w:t>(PRESTAÇÃO DE SERVIÇOS)</w:t>
      </w:r>
    </w:p>
    <w:p w:rsidR="00C60729" w:rsidRPr="00C60729" w:rsidRDefault="00C60729" w:rsidP="00CB46FC">
      <w:pPr>
        <w:jc w:val="center"/>
        <w:rPr>
          <w:rFonts w:cs="Arial"/>
          <w:szCs w:val="20"/>
        </w:rPr>
      </w:pPr>
    </w:p>
    <w:p w:rsidR="00CB46FC" w:rsidRPr="00700207" w:rsidRDefault="00700207" w:rsidP="00CB46FC">
      <w:pPr>
        <w:widowControl w:val="0"/>
        <w:autoSpaceDE w:val="0"/>
        <w:autoSpaceDN w:val="0"/>
        <w:adjustRightInd w:val="0"/>
        <w:ind w:right="-15"/>
        <w:jc w:val="center"/>
        <w:rPr>
          <w:rFonts w:cs="Arial"/>
          <w:b/>
          <w:szCs w:val="20"/>
        </w:rPr>
      </w:pPr>
      <w:r w:rsidRPr="00700207">
        <w:rPr>
          <w:rFonts w:cs="Arial"/>
          <w:b/>
          <w:szCs w:val="20"/>
        </w:rPr>
        <w:t>INSTITUTO FEDERAL FARROUPILHA CAMPUS SÃO VICENTE DO SUL</w:t>
      </w:r>
      <w:r w:rsidR="00CB46FC" w:rsidRPr="00700207">
        <w:rPr>
          <w:rFonts w:cs="Arial"/>
          <w:b/>
          <w:szCs w:val="20"/>
        </w:rPr>
        <w:t xml:space="preserve"> </w:t>
      </w:r>
    </w:p>
    <w:p w:rsidR="00CB46FC" w:rsidRPr="00C60729" w:rsidRDefault="00CB46FC" w:rsidP="00CB46FC">
      <w:pPr>
        <w:widowControl w:val="0"/>
        <w:autoSpaceDE w:val="0"/>
        <w:autoSpaceDN w:val="0"/>
        <w:adjustRightInd w:val="0"/>
        <w:ind w:right="-30"/>
        <w:jc w:val="center"/>
        <w:rPr>
          <w:rFonts w:cs="Arial"/>
          <w:szCs w:val="20"/>
        </w:rPr>
      </w:pPr>
      <w:r w:rsidRPr="00C60729">
        <w:rPr>
          <w:rFonts w:cs="Arial"/>
          <w:szCs w:val="20"/>
        </w:rPr>
        <w:t xml:space="preserve">ATA DE REGISTRO DE PREÇOS </w:t>
      </w:r>
    </w:p>
    <w:p w:rsidR="00CB46FC" w:rsidRPr="00C60729" w:rsidRDefault="00CB46FC" w:rsidP="00CB46FC">
      <w:pPr>
        <w:widowControl w:val="0"/>
        <w:autoSpaceDE w:val="0"/>
        <w:autoSpaceDN w:val="0"/>
        <w:adjustRightInd w:val="0"/>
        <w:ind w:right="-30"/>
        <w:jc w:val="center"/>
        <w:rPr>
          <w:rFonts w:cs="Arial"/>
          <w:bCs/>
          <w:szCs w:val="20"/>
        </w:rPr>
      </w:pPr>
      <w:proofErr w:type="gramStart"/>
      <w:r w:rsidRPr="00C60729">
        <w:rPr>
          <w:rFonts w:cs="Arial"/>
          <w:bCs/>
          <w:szCs w:val="20"/>
        </w:rPr>
        <w:t>N.º ...</w:t>
      </w:r>
      <w:proofErr w:type="gramEnd"/>
      <w:r w:rsidRPr="00C60729">
        <w:rPr>
          <w:rFonts w:cs="Arial"/>
          <w:bCs/>
          <w:szCs w:val="20"/>
        </w:rPr>
        <w:t>......</w:t>
      </w:r>
    </w:p>
    <w:p w:rsidR="00CB46FC" w:rsidRPr="00C60729" w:rsidRDefault="00CB46FC" w:rsidP="00CB46FC">
      <w:pPr>
        <w:widowControl w:val="0"/>
        <w:autoSpaceDE w:val="0"/>
        <w:autoSpaceDN w:val="0"/>
        <w:adjustRightInd w:val="0"/>
        <w:ind w:right="-30"/>
        <w:jc w:val="both"/>
        <w:rPr>
          <w:rFonts w:cs="Arial"/>
          <w:sz w:val="22"/>
          <w:szCs w:val="22"/>
        </w:rPr>
      </w:pPr>
    </w:p>
    <w:p w:rsidR="00130234" w:rsidRPr="00C60729" w:rsidRDefault="00130234" w:rsidP="00CB46FC">
      <w:pPr>
        <w:widowControl w:val="0"/>
        <w:tabs>
          <w:tab w:val="center" w:pos="4779"/>
          <w:tab w:val="right" w:pos="9198"/>
        </w:tabs>
        <w:autoSpaceDE w:val="0"/>
        <w:autoSpaceDN w:val="0"/>
        <w:adjustRightInd w:val="0"/>
        <w:ind w:right="-28"/>
        <w:jc w:val="both"/>
        <w:rPr>
          <w:rFonts w:cs="Arial"/>
          <w:szCs w:val="20"/>
        </w:rPr>
      </w:pPr>
    </w:p>
    <w:p w:rsidR="00CB46FC" w:rsidRPr="00C60729" w:rsidRDefault="00CB46FC" w:rsidP="00CB46FC">
      <w:pPr>
        <w:widowControl w:val="0"/>
        <w:tabs>
          <w:tab w:val="center" w:pos="4779"/>
          <w:tab w:val="right" w:pos="9198"/>
        </w:tabs>
        <w:autoSpaceDE w:val="0"/>
        <w:autoSpaceDN w:val="0"/>
        <w:adjustRightInd w:val="0"/>
        <w:ind w:right="-28"/>
        <w:jc w:val="both"/>
        <w:rPr>
          <w:rFonts w:cs="Arial"/>
          <w:szCs w:val="20"/>
        </w:rPr>
      </w:pPr>
      <w:r w:rsidRPr="00C60729">
        <w:rPr>
          <w:rFonts w:cs="Arial"/>
          <w:szCs w:val="20"/>
        </w:rPr>
        <w:t>O</w:t>
      </w:r>
      <w:r w:rsidR="00700207">
        <w:rPr>
          <w:rFonts w:cs="Arial"/>
          <w:szCs w:val="20"/>
        </w:rPr>
        <w:t xml:space="preserve"> INSTITUTO FEDERAL FARROUPILHA CAMPUS SÃO VICENTE DO SUL</w:t>
      </w:r>
      <w:r w:rsidRPr="00C60729">
        <w:rPr>
          <w:rFonts w:cs="Arial"/>
          <w:szCs w:val="20"/>
        </w:rPr>
        <w:t xml:space="preserve">, com sede na </w:t>
      </w:r>
      <w:r w:rsidR="00700207">
        <w:rPr>
          <w:rFonts w:cs="Arial"/>
          <w:szCs w:val="20"/>
        </w:rPr>
        <w:t>Rua Vinte de Setembro, nº 2616</w:t>
      </w:r>
      <w:r w:rsidRPr="00C60729">
        <w:rPr>
          <w:rFonts w:cs="Arial"/>
          <w:szCs w:val="20"/>
        </w:rPr>
        <w:t>, na cidade de</w:t>
      </w:r>
      <w:r w:rsidR="00700207">
        <w:rPr>
          <w:rFonts w:cs="Arial"/>
          <w:szCs w:val="20"/>
        </w:rPr>
        <w:t xml:space="preserve"> São Vicente do Sul</w:t>
      </w:r>
      <w:r w:rsidRPr="00C60729">
        <w:rPr>
          <w:rFonts w:cs="Arial"/>
          <w:szCs w:val="20"/>
        </w:rPr>
        <w:t>, inscrito</w:t>
      </w:r>
      <w:r w:rsidR="00700207">
        <w:rPr>
          <w:rFonts w:cs="Arial"/>
          <w:szCs w:val="20"/>
        </w:rPr>
        <w:t xml:space="preserve"> no CNPJ/MF sob o nº 10.662.072/0003-10</w:t>
      </w:r>
      <w:r w:rsidRPr="00C60729">
        <w:rPr>
          <w:rFonts w:cs="Arial"/>
          <w:szCs w:val="20"/>
        </w:rPr>
        <w:t>, neste ato representado</w:t>
      </w:r>
      <w:r w:rsidR="00700207">
        <w:rPr>
          <w:rFonts w:cs="Arial"/>
          <w:szCs w:val="20"/>
        </w:rPr>
        <w:t xml:space="preserve"> </w:t>
      </w:r>
      <w:r w:rsidRPr="00C60729">
        <w:rPr>
          <w:rFonts w:cs="Arial"/>
          <w:szCs w:val="20"/>
        </w:rPr>
        <w:t>pelo</w:t>
      </w:r>
      <w:r w:rsidR="00700207">
        <w:rPr>
          <w:rFonts w:cs="Arial"/>
          <w:szCs w:val="20"/>
        </w:rPr>
        <w:t xml:space="preserve"> Diretor Geral </w:t>
      </w:r>
      <w:proofErr w:type="spellStart"/>
      <w:r w:rsidR="00700207">
        <w:rPr>
          <w:rFonts w:cs="Arial"/>
          <w:szCs w:val="20"/>
        </w:rPr>
        <w:t>Deivid</w:t>
      </w:r>
      <w:proofErr w:type="spellEnd"/>
      <w:r w:rsidR="00700207">
        <w:rPr>
          <w:rFonts w:cs="Arial"/>
          <w:szCs w:val="20"/>
        </w:rPr>
        <w:t xml:space="preserve"> Dutra de Oliveira</w:t>
      </w:r>
      <w:r w:rsidRPr="00C60729">
        <w:rPr>
          <w:rFonts w:cs="Arial"/>
          <w:szCs w:val="20"/>
        </w:rPr>
        <w:t>, nomeado</w:t>
      </w:r>
      <w:r w:rsidR="009205C8">
        <w:rPr>
          <w:rFonts w:cs="Arial"/>
          <w:szCs w:val="20"/>
        </w:rPr>
        <w:t xml:space="preserve"> pela</w:t>
      </w:r>
      <w:r w:rsidRPr="00C60729">
        <w:rPr>
          <w:rFonts w:cs="Arial"/>
          <w:szCs w:val="20"/>
        </w:rPr>
        <w:t xml:space="preserve"> Portaria nº</w:t>
      </w:r>
      <w:r w:rsidR="009205C8">
        <w:rPr>
          <w:rFonts w:cs="Arial"/>
          <w:szCs w:val="20"/>
        </w:rPr>
        <w:t xml:space="preserve"> </w:t>
      </w:r>
      <w:r w:rsidR="007407CE">
        <w:rPr>
          <w:rFonts w:cs="Arial"/>
          <w:szCs w:val="20"/>
        </w:rPr>
        <w:t>1.866</w:t>
      </w:r>
      <w:r w:rsidRPr="00C60729">
        <w:rPr>
          <w:rFonts w:cs="Arial"/>
          <w:szCs w:val="20"/>
        </w:rPr>
        <w:t xml:space="preserve"> de </w:t>
      </w:r>
      <w:r w:rsidR="007407CE">
        <w:rPr>
          <w:rFonts w:cs="Arial"/>
          <w:szCs w:val="20"/>
        </w:rPr>
        <w:t>02</w:t>
      </w:r>
      <w:r w:rsidRPr="00C60729">
        <w:rPr>
          <w:rFonts w:cs="Arial"/>
          <w:szCs w:val="20"/>
        </w:rPr>
        <w:t xml:space="preserve"> de </w:t>
      </w:r>
      <w:r w:rsidR="007407CE">
        <w:rPr>
          <w:rFonts w:cs="Arial"/>
          <w:szCs w:val="20"/>
        </w:rPr>
        <w:t>Dezembro de 2016</w:t>
      </w:r>
      <w:r w:rsidRPr="00C60729">
        <w:rPr>
          <w:rFonts w:cs="Arial"/>
          <w:szCs w:val="20"/>
        </w:rPr>
        <w:t xml:space="preserve">, publicada no </w:t>
      </w:r>
      <w:r w:rsidR="007407CE">
        <w:rPr>
          <w:rFonts w:cs="Arial"/>
          <w:szCs w:val="20"/>
        </w:rPr>
        <w:t>DOU</w:t>
      </w:r>
      <w:r w:rsidRPr="00C60729">
        <w:rPr>
          <w:rFonts w:cs="Arial"/>
          <w:szCs w:val="20"/>
        </w:rPr>
        <w:t xml:space="preserve"> de </w:t>
      </w:r>
      <w:r w:rsidR="007407CE">
        <w:rPr>
          <w:rFonts w:cs="Arial"/>
          <w:szCs w:val="20"/>
        </w:rPr>
        <w:t>05</w:t>
      </w:r>
      <w:r w:rsidRPr="00C60729">
        <w:rPr>
          <w:rFonts w:cs="Arial"/>
          <w:szCs w:val="20"/>
        </w:rPr>
        <w:t xml:space="preserve"> de </w:t>
      </w:r>
      <w:r w:rsidR="007407CE">
        <w:rPr>
          <w:rFonts w:cs="Arial"/>
          <w:szCs w:val="20"/>
        </w:rPr>
        <w:t>Dezembro de 2016, inscrito</w:t>
      </w:r>
      <w:r w:rsidRPr="00C60729">
        <w:rPr>
          <w:rFonts w:cs="Arial"/>
          <w:szCs w:val="20"/>
        </w:rPr>
        <w:t xml:space="preserve"> no CPF sob o nº </w:t>
      </w:r>
      <w:r w:rsidR="007407CE">
        <w:rPr>
          <w:rFonts w:cs="Arial"/>
          <w:szCs w:val="20"/>
        </w:rPr>
        <w:t>972.845.300-06 portador</w:t>
      </w:r>
      <w:r w:rsidRPr="00C60729">
        <w:rPr>
          <w:rFonts w:cs="Arial"/>
          <w:szCs w:val="20"/>
        </w:rPr>
        <w:t xml:space="preserve"> da C</w:t>
      </w:r>
      <w:r w:rsidR="007407CE">
        <w:rPr>
          <w:rFonts w:cs="Arial"/>
          <w:szCs w:val="20"/>
        </w:rPr>
        <w:t>arteira de Identidade nº 9064090302</w:t>
      </w:r>
      <w:r w:rsidRPr="00C60729">
        <w:rPr>
          <w:rFonts w:cs="Arial"/>
          <w:szCs w:val="20"/>
        </w:rPr>
        <w:t xml:space="preserve">, considerando o julgamento da licitação na modalidade de pregão, na forma </w:t>
      </w:r>
      <w:r w:rsidRPr="00C60729">
        <w:rPr>
          <w:rFonts w:cs="Arial"/>
          <w:iCs/>
          <w:szCs w:val="20"/>
        </w:rPr>
        <w:t>eletrônica</w:t>
      </w:r>
      <w:r w:rsidRPr="00C60729">
        <w:rPr>
          <w:rFonts w:cs="Arial"/>
          <w:szCs w:val="20"/>
        </w:rPr>
        <w:t xml:space="preserve">, para </w:t>
      </w:r>
      <w:r w:rsidR="00831233" w:rsidRPr="00C60729">
        <w:rPr>
          <w:rFonts w:cs="Arial"/>
          <w:szCs w:val="20"/>
        </w:rPr>
        <w:t xml:space="preserve">REGISTRO DE PREÇOS nº </w:t>
      </w:r>
      <w:r w:rsidR="007407CE">
        <w:rPr>
          <w:rFonts w:cs="Arial"/>
          <w:szCs w:val="20"/>
        </w:rPr>
        <w:t>14</w:t>
      </w:r>
      <w:r w:rsidR="00831233" w:rsidRPr="00C60729">
        <w:rPr>
          <w:rFonts w:cs="Arial"/>
          <w:szCs w:val="20"/>
        </w:rPr>
        <w:t>/2</w:t>
      </w:r>
      <w:r w:rsidRPr="00C60729">
        <w:rPr>
          <w:rFonts w:cs="Arial"/>
          <w:szCs w:val="20"/>
        </w:rPr>
        <w:t>0</w:t>
      </w:r>
      <w:r w:rsidR="007407CE">
        <w:rPr>
          <w:rFonts w:cs="Arial"/>
          <w:szCs w:val="20"/>
        </w:rPr>
        <w:t>18</w:t>
      </w:r>
      <w:r w:rsidRPr="00C60729">
        <w:rPr>
          <w:rFonts w:cs="Arial"/>
          <w:szCs w:val="20"/>
        </w:rPr>
        <w:t xml:space="preserve">, publicada </w:t>
      </w:r>
      <w:r w:rsidR="00831233" w:rsidRPr="00C60729">
        <w:rPr>
          <w:rFonts w:cs="Arial"/>
          <w:szCs w:val="20"/>
        </w:rPr>
        <w:t xml:space="preserve">no </w:t>
      </w:r>
      <w:r w:rsidR="009205C8">
        <w:rPr>
          <w:rFonts w:cs="Arial"/>
          <w:szCs w:val="20"/>
        </w:rPr>
        <w:t>DOU</w:t>
      </w:r>
      <w:r w:rsidR="00831233" w:rsidRPr="00C60729">
        <w:rPr>
          <w:rFonts w:cs="Arial"/>
          <w:szCs w:val="20"/>
        </w:rPr>
        <w:t xml:space="preserve"> </w:t>
      </w:r>
      <w:proofErr w:type="gramStart"/>
      <w:r w:rsidR="00831233" w:rsidRPr="00C60729">
        <w:rPr>
          <w:rFonts w:cs="Arial"/>
          <w:szCs w:val="20"/>
        </w:rPr>
        <w:t>de ...</w:t>
      </w:r>
      <w:proofErr w:type="gramEnd"/>
      <w:r w:rsidR="00831233" w:rsidRPr="00C60729">
        <w:rPr>
          <w:rFonts w:cs="Arial"/>
          <w:szCs w:val="20"/>
        </w:rPr>
        <w:t>../...../20</w:t>
      </w:r>
      <w:r w:rsidRPr="00C60729">
        <w:rPr>
          <w:rFonts w:cs="Arial"/>
          <w:szCs w:val="20"/>
        </w:rPr>
        <w:t>.</w:t>
      </w:r>
      <w:r w:rsidR="00502D9C" w:rsidRPr="00C60729">
        <w:rPr>
          <w:rFonts w:cs="Arial"/>
          <w:szCs w:val="20"/>
        </w:rPr>
        <w:t>...., processo administrativo n</w:t>
      </w:r>
      <w:r w:rsidRPr="00C60729">
        <w:rPr>
          <w:rFonts w:cs="Arial"/>
          <w:szCs w:val="20"/>
        </w:rPr>
        <w:t xml:space="preserve">º </w:t>
      </w:r>
      <w:r w:rsidR="007407CE">
        <w:rPr>
          <w:rFonts w:cs="Arial"/>
          <w:szCs w:val="20"/>
        </w:rPr>
        <w:t>23238.000464/2018-75</w:t>
      </w:r>
      <w:r w:rsidRPr="00C60729">
        <w:rPr>
          <w:rFonts w:cs="Arial"/>
          <w:szCs w:val="20"/>
        </w:rPr>
        <w:t xml:space="preserve">, </w:t>
      </w:r>
      <w:r w:rsidR="007407CE">
        <w:rPr>
          <w:rFonts w:cs="Arial"/>
          <w:szCs w:val="20"/>
        </w:rPr>
        <w:t>RESOLVE registrar os preços da  empresa indicada e qualificada</w:t>
      </w:r>
      <w:r w:rsidRPr="00C60729">
        <w:rPr>
          <w:rFonts w:cs="Arial"/>
          <w:szCs w:val="20"/>
        </w:rPr>
        <w:t xml:space="preserve"> nesta ATA, de acord</w:t>
      </w:r>
      <w:r w:rsidR="007407CE">
        <w:rPr>
          <w:rFonts w:cs="Arial"/>
          <w:szCs w:val="20"/>
        </w:rPr>
        <w:t>o com a classificação por ela alcançada e na</w:t>
      </w:r>
      <w:r w:rsidRPr="00C60729">
        <w:rPr>
          <w:rFonts w:cs="Arial"/>
          <w:szCs w:val="20"/>
        </w:rPr>
        <w:t xml:space="preserve">  quantida</w:t>
      </w:r>
      <w:r w:rsidR="007407CE">
        <w:rPr>
          <w:rFonts w:cs="Arial"/>
          <w:szCs w:val="20"/>
        </w:rPr>
        <w:t>de  cotada</w:t>
      </w:r>
      <w:r w:rsidRPr="00C60729">
        <w:rPr>
          <w:rFonts w:cs="Arial"/>
          <w:szCs w:val="20"/>
        </w:rPr>
        <w:t xml:space="preserve">, atendendo as condições previstas no edital, sujeitando-se as partes às normas constantes na Lei nº 8.666, de 21 de junho de 1993 e suas alterações, no </w:t>
      </w:r>
      <w:r w:rsidR="00502D9C" w:rsidRPr="00C60729">
        <w:rPr>
          <w:rFonts w:cs="Arial"/>
          <w:iCs/>
          <w:szCs w:val="20"/>
        </w:rPr>
        <w:t>Decreto n</w:t>
      </w:r>
      <w:r w:rsidR="00113AE6" w:rsidRPr="00C60729">
        <w:rPr>
          <w:rFonts w:cs="Arial"/>
          <w:iCs/>
          <w:szCs w:val="20"/>
        </w:rPr>
        <w:t>º 7.892</w:t>
      </w:r>
      <w:r w:rsidRPr="00C60729">
        <w:rPr>
          <w:rFonts w:cs="Arial"/>
          <w:iCs/>
          <w:szCs w:val="20"/>
        </w:rPr>
        <w:t xml:space="preserve">, de </w:t>
      </w:r>
      <w:r w:rsidR="00113AE6" w:rsidRPr="00C60729">
        <w:rPr>
          <w:rFonts w:cs="Arial"/>
          <w:iCs/>
          <w:szCs w:val="20"/>
        </w:rPr>
        <w:t>23 de janeiro de 2013,</w:t>
      </w:r>
      <w:r w:rsidR="00DB3BB2">
        <w:rPr>
          <w:rFonts w:cs="Arial"/>
          <w:iCs/>
          <w:szCs w:val="20"/>
        </w:rPr>
        <w:t xml:space="preserve"> na Instrução Normativa SEGES/MPDG n. 5, de 26 de maio de 2017</w:t>
      </w:r>
      <w:r w:rsidRPr="00C60729">
        <w:rPr>
          <w:rFonts w:cs="Arial"/>
          <w:szCs w:val="20"/>
        </w:rPr>
        <w:t xml:space="preserve"> e em conformidade com as disposições a seguir:</w:t>
      </w:r>
    </w:p>
    <w:p w:rsidR="00CB46FC" w:rsidRPr="00C60729" w:rsidRDefault="00CB46FC" w:rsidP="00CB46FC">
      <w:pPr>
        <w:widowControl w:val="0"/>
        <w:tabs>
          <w:tab w:val="center" w:pos="4779"/>
          <w:tab w:val="right" w:pos="9198"/>
        </w:tabs>
        <w:autoSpaceDE w:val="0"/>
        <w:autoSpaceDN w:val="0"/>
        <w:adjustRightInd w:val="0"/>
        <w:ind w:right="-28"/>
        <w:jc w:val="both"/>
        <w:rPr>
          <w:rFonts w:cs="Arial"/>
          <w:szCs w:val="20"/>
        </w:rPr>
      </w:pPr>
    </w:p>
    <w:p w:rsidR="00CB46FC" w:rsidRPr="00C60729" w:rsidRDefault="00CB46FC" w:rsidP="00C60729">
      <w:pPr>
        <w:pStyle w:val="Nivel1"/>
      </w:pPr>
      <w:r w:rsidRPr="00C60729">
        <w:t>DO OBJETO</w:t>
      </w:r>
    </w:p>
    <w:p w:rsidR="00CB46FC" w:rsidRPr="00C60729" w:rsidRDefault="00CB46FC" w:rsidP="00831233">
      <w:pPr>
        <w:numPr>
          <w:ilvl w:val="1"/>
          <w:numId w:val="1"/>
        </w:numPr>
        <w:autoSpaceDE w:val="0"/>
        <w:autoSpaceDN w:val="0"/>
        <w:adjustRightInd w:val="0"/>
        <w:spacing w:before="120" w:after="120" w:line="276" w:lineRule="auto"/>
        <w:ind w:left="425" w:firstLine="0"/>
        <w:jc w:val="both"/>
        <w:rPr>
          <w:rFonts w:cs="Arial"/>
          <w:szCs w:val="20"/>
        </w:rPr>
      </w:pPr>
      <w:proofErr w:type="gramStart"/>
      <w:r w:rsidRPr="00C60729">
        <w:rPr>
          <w:rFonts w:cs="Arial"/>
          <w:szCs w:val="20"/>
        </w:rPr>
        <w:t>A presente</w:t>
      </w:r>
      <w:proofErr w:type="gramEnd"/>
      <w:r w:rsidRPr="00C60729">
        <w:rPr>
          <w:rFonts w:cs="Arial"/>
          <w:szCs w:val="20"/>
        </w:rPr>
        <w:t xml:space="preserve"> Ata tem por objeto o registro de preços para a eventual </w:t>
      </w:r>
      <w:r w:rsidR="00130234" w:rsidRPr="00C60729">
        <w:rPr>
          <w:rFonts w:cs="Arial"/>
          <w:szCs w:val="20"/>
        </w:rPr>
        <w:t xml:space="preserve">prestação de serviço </w:t>
      </w:r>
      <w:r w:rsidR="00F0551E">
        <w:rPr>
          <w:rFonts w:cs="Arial"/>
          <w:szCs w:val="20"/>
        </w:rPr>
        <w:t xml:space="preserve">de </w:t>
      </w:r>
      <w:r w:rsidR="00330490" w:rsidRPr="006567C0">
        <w:rPr>
          <w:rFonts w:cs="Arial"/>
          <w:b/>
          <w:szCs w:val="20"/>
        </w:rPr>
        <w:t>MANUTENÇÃO DE REDE DE ALTA TENSÃO</w:t>
      </w:r>
      <w:r w:rsidR="00330490">
        <w:rPr>
          <w:rFonts w:cs="Arial"/>
          <w:szCs w:val="20"/>
        </w:rPr>
        <w:t>, especificado nos item 01 do</w:t>
      </w:r>
      <w:r w:rsidRPr="00C60729">
        <w:rPr>
          <w:rFonts w:cs="Arial"/>
          <w:szCs w:val="20"/>
        </w:rPr>
        <w:t xml:space="preserve"> </w:t>
      </w:r>
      <w:r w:rsidR="00FD7CFF" w:rsidRPr="00C60729">
        <w:rPr>
          <w:rFonts w:cs="Arial"/>
          <w:szCs w:val="20"/>
        </w:rPr>
        <w:t>T</w:t>
      </w:r>
      <w:r w:rsidRPr="00C60729">
        <w:rPr>
          <w:rFonts w:cs="Arial"/>
          <w:szCs w:val="20"/>
        </w:rPr>
        <w:t xml:space="preserve">ermo de </w:t>
      </w:r>
      <w:r w:rsidR="00FD7CFF" w:rsidRPr="00C60729">
        <w:rPr>
          <w:rFonts w:cs="Arial"/>
          <w:szCs w:val="20"/>
        </w:rPr>
        <w:t>R</w:t>
      </w:r>
      <w:r w:rsidRPr="00C60729">
        <w:rPr>
          <w:rFonts w:cs="Arial"/>
          <w:szCs w:val="20"/>
        </w:rPr>
        <w:t xml:space="preserve">eferência, anexo </w:t>
      </w:r>
      <w:r w:rsidR="00330490">
        <w:rPr>
          <w:rFonts w:cs="Arial"/>
          <w:szCs w:val="20"/>
        </w:rPr>
        <w:t>I</w:t>
      </w:r>
      <w:r w:rsidRPr="00C60729">
        <w:rPr>
          <w:rFonts w:cs="Arial"/>
          <w:szCs w:val="20"/>
        </w:rPr>
        <w:t xml:space="preserve"> do </w:t>
      </w:r>
      <w:r w:rsidRPr="00330490">
        <w:rPr>
          <w:rFonts w:cs="Arial"/>
          <w:szCs w:val="20"/>
        </w:rPr>
        <w:t>edital de Pregão nº</w:t>
      </w:r>
      <w:r w:rsidRPr="00C60729">
        <w:rPr>
          <w:rFonts w:cs="Arial"/>
          <w:szCs w:val="20"/>
        </w:rPr>
        <w:t xml:space="preserve"> </w:t>
      </w:r>
      <w:r w:rsidR="00330490">
        <w:rPr>
          <w:rFonts w:cs="Arial"/>
          <w:szCs w:val="20"/>
        </w:rPr>
        <w:t>14/2018</w:t>
      </w:r>
      <w:r w:rsidRPr="00C60729">
        <w:rPr>
          <w:rFonts w:cs="Arial"/>
          <w:szCs w:val="20"/>
        </w:rPr>
        <w:t>, que é parte integrante desta Ata, assim como a proposta vencedora, independentemente de transcrição.</w:t>
      </w:r>
    </w:p>
    <w:p w:rsidR="00CB46FC" w:rsidRPr="00C60729" w:rsidRDefault="00CB46FC" w:rsidP="00C60729">
      <w:pPr>
        <w:pStyle w:val="Nivel1"/>
      </w:pPr>
      <w:r w:rsidRPr="00C60729">
        <w:t xml:space="preserve">DOS PREÇOS, ESPECIFICAÇÕES E </w:t>
      </w:r>
      <w:proofErr w:type="gramStart"/>
      <w:r w:rsidRPr="00C60729">
        <w:t>QUANTITATIVOS</w:t>
      </w:r>
      <w:proofErr w:type="gramEnd"/>
    </w:p>
    <w:p w:rsidR="00CB46FC" w:rsidRPr="00C60729" w:rsidRDefault="00CB46FC"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O preço registrado, as especificações do objeto</w:t>
      </w:r>
      <w:r w:rsidR="00130234" w:rsidRPr="00C60729">
        <w:rPr>
          <w:rFonts w:cs="Arial"/>
          <w:szCs w:val="20"/>
        </w:rPr>
        <w:t xml:space="preserve"> </w:t>
      </w:r>
      <w:r w:rsidRPr="00C60729">
        <w:rPr>
          <w:rFonts w:cs="Arial"/>
          <w:szCs w:val="20"/>
        </w:rPr>
        <w:t xml:space="preserve">e as demais condições ofertadas na(s) proposta(s) são as que seguem: </w:t>
      </w:r>
    </w:p>
    <w:p w:rsidR="00CB46FC" w:rsidRPr="00C60729" w:rsidRDefault="00CB46FC" w:rsidP="00CB46FC">
      <w:pPr>
        <w:widowControl w:val="0"/>
        <w:autoSpaceDE w:val="0"/>
        <w:autoSpaceDN w:val="0"/>
        <w:adjustRightInd w:val="0"/>
        <w:ind w:left="792"/>
        <w:jc w:val="both"/>
        <w:rPr>
          <w:rFonts w:cs="Arial"/>
          <w:sz w:val="22"/>
          <w:szCs w:val="22"/>
        </w:rPr>
      </w:pPr>
    </w:p>
    <w:tbl>
      <w:tblPr>
        <w:tblW w:w="8647" w:type="dxa"/>
        <w:tblInd w:w="10" w:type="dxa"/>
        <w:tblLayout w:type="fixed"/>
        <w:tblCellMar>
          <w:left w:w="10" w:type="dxa"/>
          <w:right w:w="10" w:type="dxa"/>
        </w:tblCellMar>
        <w:tblLook w:val="0000"/>
      </w:tblPr>
      <w:tblGrid>
        <w:gridCol w:w="503"/>
        <w:gridCol w:w="1482"/>
        <w:gridCol w:w="1134"/>
        <w:gridCol w:w="992"/>
        <w:gridCol w:w="851"/>
        <w:gridCol w:w="1275"/>
        <w:gridCol w:w="1418"/>
        <w:gridCol w:w="992"/>
      </w:tblGrid>
      <w:tr w:rsidR="00CB46FC" w:rsidRPr="00C60729" w:rsidTr="00831233">
        <w:tc>
          <w:tcPr>
            <w:tcW w:w="503" w:type="dxa"/>
            <w:tcBorders>
              <w:top w:val="single" w:sz="2" w:space="0" w:color="000000"/>
              <w:left w:val="single" w:sz="2" w:space="0" w:color="000000"/>
              <w:bottom w:val="single" w:sz="2" w:space="0" w:color="000000"/>
              <w:right w:val="single" w:sz="2" w:space="0" w:color="000000"/>
            </w:tcBorders>
            <w:vAlign w:val="center"/>
          </w:tcPr>
          <w:p w:rsidR="00CB46FC" w:rsidRPr="00C60729" w:rsidRDefault="00CB46FC" w:rsidP="00CB46FC">
            <w:pPr>
              <w:widowControl w:val="0"/>
              <w:autoSpaceDE w:val="0"/>
              <w:autoSpaceDN w:val="0"/>
              <w:adjustRightInd w:val="0"/>
              <w:ind w:right="-30"/>
              <w:jc w:val="center"/>
              <w:rPr>
                <w:rFonts w:cs="Arial"/>
                <w:sz w:val="16"/>
                <w:szCs w:val="16"/>
              </w:rPr>
            </w:pPr>
            <w:r w:rsidRPr="00C60729">
              <w:rPr>
                <w:rFonts w:cs="Arial"/>
                <w:sz w:val="16"/>
                <w:szCs w:val="16"/>
              </w:rPr>
              <w:t>Item</w:t>
            </w:r>
          </w:p>
          <w:p w:rsidR="00FB7C83" w:rsidRPr="00C60729" w:rsidRDefault="00FB7C83" w:rsidP="00CB46FC">
            <w:pPr>
              <w:widowControl w:val="0"/>
              <w:autoSpaceDE w:val="0"/>
              <w:autoSpaceDN w:val="0"/>
              <w:adjustRightInd w:val="0"/>
              <w:ind w:right="-30"/>
              <w:jc w:val="center"/>
              <w:rPr>
                <w:rFonts w:cs="Arial"/>
                <w:sz w:val="16"/>
                <w:szCs w:val="16"/>
              </w:rPr>
            </w:pPr>
            <w:r w:rsidRPr="00C60729">
              <w:rPr>
                <w:rFonts w:cs="Arial"/>
                <w:sz w:val="16"/>
                <w:szCs w:val="16"/>
              </w:rPr>
              <w:t>Ou lote</w:t>
            </w:r>
          </w:p>
          <w:p w:rsidR="00CB46FC" w:rsidRPr="00C60729" w:rsidRDefault="00CB46FC" w:rsidP="00CB46FC">
            <w:pPr>
              <w:widowControl w:val="0"/>
              <w:autoSpaceDE w:val="0"/>
              <w:autoSpaceDN w:val="0"/>
              <w:adjustRightInd w:val="0"/>
              <w:ind w:right="-30"/>
              <w:jc w:val="center"/>
              <w:rPr>
                <w:rFonts w:cs="Arial"/>
                <w:sz w:val="16"/>
                <w:szCs w:val="16"/>
              </w:rPr>
            </w:pPr>
            <w:proofErr w:type="gramStart"/>
            <w:r w:rsidRPr="00C60729">
              <w:rPr>
                <w:rFonts w:cs="Arial"/>
                <w:sz w:val="16"/>
                <w:szCs w:val="16"/>
              </w:rPr>
              <w:t>do</w:t>
            </w:r>
            <w:proofErr w:type="gramEnd"/>
          </w:p>
          <w:p w:rsidR="00CB46FC" w:rsidRPr="00C60729" w:rsidRDefault="00CB46FC" w:rsidP="00CB46FC">
            <w:pPr>
              <w:widowControl w:val="0"/>
              <w:autoSpaceDE w:val="0"/>
              <w:autoSpaceDN w:val="0"/>
              <w:adjustRightInd w:val="0"/>
              <w:ind w:right="-30"/>
              <w:jc w:val="center"/>
              <w:rPr>
                <w:rFonts w:cs="Arial"/>
                <w:sz w:val="16"/>
                <w:szCs w:val="16"/>
              </w:rPr>
            </w:pPr>
            <w:r w:rsidRPr="00C60729">
              <w:rPr>
                <w:rFonts w:cs="Arial"/>
                <w:sz w:val="16"/>
                <w:szCs w:val="16"/>
              </w:rPr>
              <w:t>TR</w:t>
            </w:r>
          </w:p>
        </w:tc>
        <w:tc>
          <w:tcPr>
            <w:tcW w:w="8144" w:type="dxa"/>
            <w:gridSpan w:val="7"/>
            <w:tcBorders>
              <w:top w:val="single" w:sz="2" w:space="0" w:color="000000"/>
              <w:left w:val="single" w:sz="2" w:space="0" w:color="000000"/>
              <w:bottom w:val="single" w:sz="2" w:space="0" w:color="000000"/>
              <w:right w:val="single" w:sz="2" w:space="0" w:color="000000"/>
            </w:tcBorders>
            <w:vAlign w:val="center"/>
          </w:tcPr>
          <w:p w:rsidR="00CB46FC" w:rsidRPr="006567C0" w:rsidRDefault="00130234" w:rsidP="00CB46FC">
            <w:pPr>
              <w:widowControl w:val="0"/>
              <w:autoSpaceDE w:val="0"/>
              <w:autoSpaceDN w:val="0"/>
              <w:adjustRightInd w:val="0"/>
              <w:ind w:right="-30"/>
              <w:jc w:val="center"/>
              <w:rPr>
                <w:rFonts w:cs="Arial"/>
                <w:i/>
                <w:sz w:val="16"/>
                <w:szCs w:val="16"/>
              </w:rPr>
            </w:pPr>
            <w:r w:rsidRPr="00C60729">
              <w:rPr>
                <w:rFonts w:cs="Arial"/>
                <w:sz w:val="16"/>
                <w:szCs w:val="16"/>
              </w:rPr>
              <w:t xml:space="preserve">Prestador do </w:t>
            </w:r>
            <w:r w:rsidRPr="006567C0">
              <w:rPr>
                <w:rFonts w:cs="Arial"/>
                <w:sz w:val="16"/>
                <w:szCs w:val="16"/>
              </w:rPr>
              <w:t xml:space="preserve">serviço </w:t>
            </w:r>
            <w:r w:rsidR="00CB46FC" w:rsidRPr="006567C0">
              <w:rPr>
                <w:rFonts w:cs="Arial"/>
                <w:i/>
                <w:sz w:val="16"/>
                <w:szCs w:val="16"/>
              </w:rPr>
              <w:t>(razão social, CNPJ/MF, endereço, contatos, representante</w:t>
            </w:r>
            <w:proofErr w:type="gramStart"/>
            <w:r w:rsidR="00CB46FC" w:rsidRPr="006567C0">
              <w:rPr>
                <w:rFonts w:cs="Arial"/>
                <w:i/>
                <w:sz w:val="16"/>
                <w:szCs w:val="16"/>
              </w:rPr>
              <w:t>)</w:t>
            </w:r>
            <w:proofErr w:type="gramEnd"/>
          </w:p>
          <w:p w:rsidR="00CB46FC" w:rsidRPr="00C60729" w:rsidRDefault="00CB46FC" w:rsidP="00CB46FC">
            <w:pPr>
              <w:widowControl w:val="0"/>
              <w:autoSpaceDE w:val="0"/>
              <w:autoSpaceDN w:val="0"/>
              <w:adjustRightInd w:val="0"/>
              <w:ind w:right="-30"/>
              <w:jc w:val="center"/>
              <w:rPr>
                <w:rFonts w:cs="Arial"/>
                <w:sz w:val="16"/>
                <w:szCs w:val="16"/>
              </w:rPr>
            </w:pPr>
          </w:p>
        </w:tc>
      </w:tr>
      <w:tr w:rsidR="009B08EF" w:rsidRPr="00C60729" w:rsidTr="00831233">
        <w:tc>
          <w:tcPr>
            <w:tcW w:w="503" w:type="dxa"/>
            <w:tcBorders>
              <w:top w:val="nil"/>
              <w:left w:val="single" w:sz="2" w:space="0" w:color="000000"/>
              <w:bottom w:val="single" w:sz="2" w:space="0" w:color="000000"/>
              <w:right w:val="nil"/>
            </w:tcBorders>
          </w:tcPr>
          <w:p w:rsidR="009B08EF" w:rsidRPr="00C60729" w:rsidRDefault="009B08EF" w:rsidP="00CB46FC">
            <w:pPr>
              <w:widowControl w:val="0"/>
              <w:autoSpaceDE w:val="0"/>
              <w:autoSpaceDN w:val="0"/>
              <w:adjustRightInd w:val="0"/>
              <w:ind w:right="-30"/>
              <w:jc w:val="both"/>
              <w:rPr>
                <w:rFonts w:cs="Arial"/>
                <w:sz w:val="16"/>
                <w:szCs w:val="16"/>
              </w:rPr>
            </w:pPr>
          </w:p>
        </w:tc>
        <w:tc>
          <w:tcPr>
            <w:tcW w:w="1482" w:type="dxa"/>
            <w:tcBorders>
              <w:top w:val="nil"/>
              <w:left w:val="single" w:sz="2" w:space="0" w:color="000000"/>
              <w:bottom w:val="single" w:sz="2" w:space="0" w:color="000000"/>
              <w:right w:val="nil"/>
            </w:tcBorders>
          </w:tcPr>
          <w:p w:rsidR="009B08EF" w:rsidRPr="00C60729" w:rsidRDefault="009B08EF" w:rsidP="00CB46FC">
            <w:pPr>
              <w:widowControl w:val="0"/>
              <w:autoSpaceDE w:val="0"/>
              <w:autoSpaceDN w:val="0"/>
              <w:adjustRightInd w:val="0"/>
              <w:ind w:right="-30"/>
              <w:jc w:val="both"/>
              <w:rPr>
                <w:rFonts w:cs="Arial"/>
                <w:sz w:val="16"/>
                <w:szCs w:val="16"/>
              </w:rPr>
            </w:pPr>
            <w:r w:rsidRPr="00C60729">
              <w:rPr>
                <w:rFonts w:cs="Arial"/>
                <w:sz w:val="16"/>
                <w:szCs w:val="16"/>
              </w:rPr>
              <w:t xml:space="preserve"> Especificação </w:t>
            </w:r>
          </w:p>
        </w:tc>
        <w:tc>
          <w:tcPr>
            <w:tcW w:w="1134" w:type="dxa"/>
            <w:tcBorders>
              <w:top w:val="nil"/>
              <w:left w:val="single" w:sz="2" w:space="0" w:color="000000"/>
              <w:bottom w:val="single" w:sz="2" w:space="0" w:color="000000"/>
              <w:right w:val="nil"/>
            </w:tcBorders>
          </w:tcPr>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Unidade de medida ou tarefa</w:t>
            </w:r>
          </w:p>
        </w:tc>
        <w:tc>
          <w:tcPr>
            <w:tcW w:w="992" w:type="dxa"/>
            <w:tcBorders>
              <w:top w:val="nil"/>
              <w:left w:val="single" w:sz="2" w:space="0" w:color="000000"/>
              <w:bottom w:val="single" w:sz="2" w:space="0" w:color="000000"/>
              <w:right w:val="nil"/>
            </w:tcBorders>
          </w:tcPr>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Valor</w:t>
            </w:r>
          </w:p>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Unitário</w:t>
            </w:r>
          </w:p>
        </w:tc>
        <w:tc>
          <w:tcPr>
            <w:tcW w:w="851" w:type="dxa"/>
            <w:tcBorders>
              <w:top w:val="nil"/>
              <w:left w:val="single" w:sz="2" w:space="0" w:color="000000"/>
              <w:bottom w:val="single" w:sz="2" w:space="0" w:color="000000"/>
              <w:right w:val="nil"/>
            </w:tcBorders>
          </w:tcPr>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Valor global ou total</w:t>
            </w:r>
          </w:p>
        </w:tc>
        <w:tc>
          <w:tcPr>
            <w:tcW w:w="1275" w:type="dxa"/>
            <w:tcBorders>
              <w:top w:val="nil"/>
              <w:left w:val="single" w:sz="2" w:space="0" w:color="000000"/>
              <w:bottom w:val="single" w:sz="2" w:space="0" w:color="000000"/>
              <w:right w:val="nil"/>
            </w:tcBorders>
          </w:tcPr>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Frequência</w:t>
            </w:r>
          </w:p>
        </w:tc>
        <w:tc>
          <w:tcPr>
            <w:tcW w:w="1418" w:type="dxa"/>
            <w:tcBorders>
              <w:top w:val="nil"/>
              <w:left w:val="single" w:sz="2" w:space="0" w:color="000000"/>
              <w:bottom w:val="single" w:sz="2" w:space="0" w:color="000000"/>
              <w:right w:val="nil"/>
            </w:tcBorders>
          </w:tcPr>
          <w:p w:rsidR="009B08EF" w:rsidRPr="00C60729" w:rsidRDefault="00DA505B" w:rsidP="009B08EF">
            <w:pPr>
              <w:widowControl w:val="0"/>
              <w:autoSpaceDE w:val="0"/>
              <w:autoSpaceDN w:val="0"/>
              <w:adjustRightInd w:val="0"/>
              <w:ind w:right="-30"/>
              <w:jc w:val="center"/>
              <w:rPr>
                <w:rFonts w:cs="Arial"/>
                <w:sz w:val="16"/>
                <w:szCs w:val="16"/>
              </w:rPr>
            </w:pPr>
            <w:r w:rsidRPr="00C60729">
              <w:rPr>
                <w:rFonts w:cs="Arial"/>
                <w:sz w:val="16"/>
                <w:szCs w:val="16"/>
              </w:rPr>
              <w:t>P</w:t>
            </w:r>
            <w:r w:rsidR="009B08EF" w:rsidRPr="00C60729">
              <w:rPr>
                <w:rFonts w:cs="Arial"/>
                <w:sz w:val="16"/>
                <w:szCs w:val="16"/>
              </w:rPr>
              <w:t>eriodicidade</w:t>
            </w:r>
          </w:p>
        </w:tc>
        <w:tc>
          <w:tcPr>
            <w:tcW w:w="992" w:type="dxa"/>
            <w:tcBorders>
              <w:top w:val="nil"/>
              <w:left w:val="single" w:sz="2" w:space="0" w:color="000000"/>
              <w:bottom w:val="single" w:sz="2" w:space="0" w:color="000000"/>
              <w:right w:val="single" w:sz="2" w:space="0" w:color="000000"/>
            </w:tcBorders>
          </w:tcPr>
          <w:p w:rsidR="009B08EF" w:rsidRPr="00C60729" w:rsidRDefault="00DA505B" w:rsidP="009B08EF">
            <w:pPr>
              <w:widowControl w:val="0"/>
              <w:autoSpaceDE w:val="0"/>
              <w:autoSpaceDN w:val="0"/>
              <w:adjustRightInd w:val="0"/>
              <w:ind w:right="-30"/>
              <w:jc w:val="center"/>
              <w:rPr>
                <w:rFonts w:cs="Arial"/>
                <w:sz w:val="16"/>
                <w:szCs w:val="16"/>
              </w:rPr>
            </w:pPr>
            <w:r w:rsidRPr="00C60729">
              <w:rPr>
                <w:rFonts w:cs="Arial"/>
                <w:sz w:val="16"/>
                <w:szCs w:val="16"/>
              </w:rPr>
              <w:t>G</w:t>
            </w:r>
            <w:r w:rsidR="009B08EF" w:rsidRPr="00C60729">
              <w:rPr>
                <w:rFonts w:cs="Arial"/>
                <w:sz w:val="16"/>
                <w:szCs w:val="16"/>
              </w:rPr>
              <w:t>arantia</w:t>
            </w:r>
          </w:p>
        </w:tc>
      </w:tr>
    </w:tbl>
    <w:p w:rsidR="006D4146" w:rsidRDefault="006D4146" w:rsidP="006D4146">
      <w:pPr>
        <w:rPr>
          <w:lang w:eastAsia="en-US"/>
        </w:rPr>
      </w:pPr>
    </w:p>
    <w:p w:rsidR="006D4146" w:rsidRPr="006D4146" w:rsidRDefault="006D4146" w:rsidP="006D4146">
      <w:pPr>
        <w:rPr>
          <w:lang w:eastAsia="en-US"/>
        </w:rPr>
      </w:pPr>
    </w:p>
    <w:p w:rsidR="00CB46FC" w:rsidRPr="006567C0" w:rsidRDefault="006567C0" w:rsidP="00C60729">
      <w:pPr>
        <w:pStyle w:val="Nivel1"/>
      </w:pPr>
      <w:r w:rsidRPr="006567C0">
        <w:t>Ó</w:t>
      </w:r>
      <w:r w:rsidR="00CB46FC" w:rsidRPr="006567C0">
        <w:t>RGÃO(S) PARTICIPANTE(S)</w:t>
      </w:r>
    </w:p>
    <w:p w:rsidR="00CB46FC" w:rsidRPr="006567C0" w:rsidRDefault="00CB46FC" w:rsidP="00831233">
      <w:pPr>
        <w:numPr>
          <w:ilvl w:val="1"/>
          <w:numId w:val="1"/>
        </w:numPr>
        <w:autoSpaceDE w:val="0"/>
        <w:autoSpaceDN w:val="0"/>
        <w:adjustRightInd w:val="0"/>
        <w:spacing w:before="120" w:after="120" w:line="276" w:lineRule="auto"/>
        <w:ind w:left="425" w:firstLine="0"/>
        <w:jc w:val="both"/>
        <w:rPr>
          <w:rFonts w:cs="Arial"/>
          <w:iCs/>
          <w:szCs w:val="20"/>
        </w:rPr>
      </w:pPr>
      <w:r w:rsidRPr="006567C0">
        <w:rPr>
          <w:rFonts w:cs="Arial"/>
          <w:iCs/>
          <w:szCs w:val="20"/>
        </w:rPr>
        <w:t>São órgãos e entidades públicas participantes do registro de preços:</w:t>
      </w:r>
    </w:p>
    <w:p w:rsidR="00CB46FC" w:rsidRPr="006567C0" w:rsidRDefault="004C14E4" w:rsidP="004C14E4">
      <w:pPr>
        <w:widowControl w:val="0"/>
        <w:tabs>
          <w:tab w:val="left" w:pos="2093"/>
        </w:tabs>
        <w:autoSpaceDE w:val="0"/>
        <w:autoSpaceDN w:val="0"/>
        <w:adjustRightInd w:val="0"/>
        <w:spacing w:before="240"/>
        <w:ind w:left="792" w:right="-30"/>
        <w:jc w:val="both"/>
        <w:rPr>
          <w:rFonts w:cs="Arial"/>
          <w:iCs/>
          <w:szCs w:val="20"/>
        </w:rPr>
      </w:pPr>
      <w:r w:rsidRPr="006567C0">
        <w:rPr>
          <w:rFonts w:cs="Arial"/>
          <w:iCs/>
          <w:szCs w:val="20"/>
        </w:rPr>
        <w:tab/>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8"/>
        <w:gridCol w:w="6607"/>
      </w:tblGrid>
      <w:tr w:rsidR="00D535EE" w:rsidRPr="006567C0" w:rsidTr="00D535EE">
        <w:tc>
          <w:tcPr>
            <w:tcW w:w="2148" w:type="dxa"/>
          </w:tcPr>
          <w:p w:rsidR="00D535EE" w:rsidRPr="006567C0" w:rsidRDefault="00D535EE" w:rsidP="00CB46FC">
            <w:pPr>
              <w:widowControl w:val="0"/>
              <w:autoSpaceDE w:val="0"/>
              <w:autoSpaceDN w:val="0"/>
              <w:adjustRightInd w:val="0"/>
              <w:ind w:right="-30"/>
              <w:jc w:val="center"/>
              <w:rPr>
                <w:rFonts w:cs="Arial"/>
                <w:iCs/>
                <w:szCs w:val="20"/>
              </w:rPr>
            </w:pPr>
            <w:r w:rsidRPr="006567C0">
              <w:rPr>
                <w:rFonts w:cs="Arial"/>
                <w:iCs/>
                <w:szCs w:val="20"/>
              </w:rPr>
              <w:t xml:space="preserve">Item nº </w:t>
            </w:r>
          </w:p>
        </w:tc>
        <w:tc>
          <w:tcPr>
            <w:tcW w:w="6607" w:type="dxa"/>
          </w:tcPr>
          <w:p w:rsidR="00D535EE" w:rsidRPr="006567C0" w:rsidRDefault="00D535EE" w:rsidP="00CB46FC">
            <w:pPr>
              <w:widowControl w:val="0"/>
              <w:autoSpaceDE w:val="0"/>
              <w:autoSpaceDN w:val="0"/>
              <w:adjustRightInd w:val="0"/>
              <w:ind w:right="-30"/>
              <w:jc w:val="center"/>
              <w:rPr>
                <w:rFonts w:cs="Arial"/>
                <w:iCs/>
                <w:szCs w:val="20"/>
              </w:rPr>
            </w:pPr>
            <w:r w:rsidRPr="006567C0">
              <w:rPr>
                <w:rFonts w:cs="Arial"/>
                <w:iCs/>
                <w:szCs w:val="20"/>
              </w:rPr>
              <w:t>Órgãos Participantes</w:t>
            </w:r>
          </w:p>
        </w:tc>
      </w:tr>
      <w:tr w:rsidR="00D535EE" w:rsidRPr="006567C0" w:rsidTr="00D535EE">
        <w:tc>
          <w:tcPr>
            <w:tcW w:w="2148" w:type="dxa"/>
          </w:tcPr>
          <w:p w:rsidR="00D535EE" w:rsidRPr="006567C0" w:rsidRDefault="00D535EE" w:rsidP="00CB46FC">
            <w:pPr>
              <w:widowControl w:val="0"/>
              <w:autoSpaceDE w:val="0"/>
              <w:autoSpaceDN w:val="0"/>
              <w:adjustRightInd w:val="0"/>
              <w:ind w:right="-30"/>
              <w:jc w:val="center"/>
              <w:rPr>
                <w:rFonts w:cs="Arial"/>
                <w:iCs/>
                <w:szCs w:val="20"/>
              </w:rPr>
            </w:pPr>
          </w:p>
        </w:tc>
        <w:tc>
          <w:tcPr>
            <w:tcW w:w="6607" w:type="dxa"/>
          </w:tcPr>
          <w:p w:rsidR="00D535EE" w:rsidRPr="006567C0" w:rsidRDefault="00D535EE" w:rsidP="00CB46FC">
            <w:pPr>
              <w:widowControl w:val="0"/>
              <w:autoSpaceDE w:val="0"/>
              <w:autoSpaceDN w:val="0"/>
              <w:adjustRightInd w:val="0"/>
              <w:ind w:right="-30"/>
              <w:jc w:val="center"/>
              <w:rPr>
                <w:rFonts w:cs="Arial"/>
                <w:iCs/>
                <w:szCs w:val="20"/>
              </w:rPr>
            </w:pPr>
          </w:p>
        </w:tc>
      </w:tr>
      <w:tr w:rsidR="00D535EE" w:rsidRPr="00C60729" w:rsidTr="00D535EE">
        <w:tc>
          <w:tcPr>
            <w:tcW w:w="2148" w:type="dxa"/>
          </w:tcPr>
          <w:p w:rsidR="00D535EE" w:rsidRPr="00C60729" w:rsidRDefault="00D535EE" w:rsidP="00CB46FC">
            <w:pPr>
              <w:widowControl w:val="0"/>
              <w:autoSpaceDE w:val="0"/>
              <w:autoSpaceDN w:val="0"/>
              <w:adjustRightInd w:val="0"/>
              <w:ind w:right="-30"/>
              <w:jc w:val="center"/>
              <w:rPr>
                <w:rFonts w:cs="Arial"/>
                <w:i/>
                <w:iCs/>
                <w:color w:val="FF0000"/>
                <w:szCs w:val="20"/>
              </w:rPr>
            </w:pPr>
          </w:p>
        </w:tc>
        <w:tc>
          <w:tcPr>
            <w:tcW w:w="6607" w:type="dxa"/>
          </w:tcPr>
          <w:p w:rsidR="00D535EE" w:rsidRPr="00C60729" w:rsidRDefault="00D535EE" w:rsidP="00CB46FC">
            <w:pPr>
              <w:widowControl w:val="0"/>
              <w:autoSpaceDE w:val="0"/>
              <w:autoSpaceDN w:val="0"/>
              <w:adjustRightInd w:val="0"/>
              <w:ind w:right="-30"/>
              <w:jc w:val="center"/>
              <w:rPr>
                <w:rFonts w:cs="Arial"/>
                <w:i/>
                <w:iCs/>
                <w:color w:val="0000FF"/>
                <w:szCs w:val="20"/>
              </w:rPr>
            </w:pPr>
          </w:p>
        </w:tc>
      </w:tr>
      <w:tr w:rsidR="00D535EE" w:rsidRPr="00C60729" w:rsidTr="00D535EE">
        <w:tc>
          <w:tcPr>
            <w:tcW w:w="2148" w:type="dxa"/>
          </w:tcPr>
          <w:p w:rsidR="00D535EE" w:rsidRPr="00C60729" w:rsidRDefault="00D535EE" w:rsidP="00CB46FC">
            <w:pPr>
              <w:widowControl w:val="0"/>
              <w:autoSpaceDE w:val="0"/>
              <w:autoSpaceDN w:val="0"/>
              <w:adjustRightInd w:val="0"/>
              <w:ind w:right="-30"/>
              <w:jc w:val="center"/>
              <w:rPr>
                <w:rFonts w:cs="Arial"/>
                <w:i/>
                <w:iCs/>
                <w:color w:val="FF0000"/>
                <w:szCs w:val="20"/>
              </w:rPr>
            </w:pPr>
          </w:p>
        </w:tc>
        <w:tc>
          <w:tcPr>
            <w:tcW w:w="6607" w:type="dxa"/>
          </w:tcPr>
          <w:p w:rsidR="00D535EE" w:rsidRPr="00C60729" w:rsidRDefault="00D535EE" w:rsidP="00CB46FC">
            <w:pPr>
              <w:widowControl w:val="0"/>
              <w:autoSpaceDE w:val="0"/>
              <w:autoSpaceDN w:val="0"/>
              <w:adjustRightInd w:val="0"/>
              <w:ind w:right="-30"/>
              <w:jc w:val="center"/>
              <w:rPr>
                <w:rFonts w:cs="Arial"/>
                <w:i/>
                <w:iCs/>
                <w:color w:val="0000FF"/>
                <w:szCs w:val="20"/>
              </w:rPr>
            </w:pPr>
          </w:p>
        </w:tc>
      </w:tr>
    </w:tbl>
    <w:p w:rsidR="00CB46FC" w:rsidRPr="00C60729" w:rsidRDefault="00CB46FC" w:rsidP="00CB46FC">
      <w:pPr>
        <w:widowControl w:val="0"/>
        <w:autoSpaceDE w:val="0"/>
        <w:autoSpaceDN w:val="0"/>
        <w:adjustRightInd w:val="0"/>
        <w:ind w:right="-30"/>
        <w:jc w:val="both"/>
        <w:rPr>
          <w:rFonts w:cs="Arial"/>
          <w:i/>
          <w:iCs/>
          <w:color w:val="FF0000"/>
          <w:szCs w:val="20"/>
        </w:rPr>
      </w:pPr>
    </w:p>
    <w:p w:rsidR="00CB46FC" w:rsidRPr="00C60729" w:rsidRDefault="00CB46FC" w:rsidP="00C60729">
      <w:pPr>
        <w:pStyle w:val="Nivel1"/>
        <w:rPr>
          <w:iCs/>
        </w:rPr>
      </w:pPr>
      <w:r w:rsidRPr="00C60729">
        <w:lastRenderedPageBreak/>
        <w:t xml:space="preserve">VALIDADE DA ATA </w:t>
      </w:r>
    </w:p>
    <w:p w:rsidR="00CB46FC" w:rsidRPr="00C60729" w:rsidRDefault="00CB46FC" w:rsidP="00831233">
      <w:pPr>
        <w:numPr>
          <w:ilvl w:val="1"/>
          <w:numId w:val="1"/>
        </w:numPr>
        <w:autoSpaceDE w:val="0"/>
        <w:autoSpaceDN w:val="0"/>
        <w:adjustRightInd w:val="0"/>
        <w:spacing w:before="120" w:after="120" w:line="276" w:lineRule="auto"/>
        <w:ind w:left="425" w:firstLine="0"/>
        <w:jc w:val="both"/>
        <w:rPr>
          <w:rFonts w:cs="Arial"/>
          <w:iCs/>
          <w:szCs w:val="20"/>
        </w:rPr>
      </w:pPr>
      <w:r w:rsidRPr="00C60729">
        <w:rPr>
          <w:rFonts w:cs="Arial"/>
          <w:szCs w:val="20"/>
        </w:rPr>
        <w:t xml:space="preserve">A validade da Ata de Registro de Preços será de 12 meses, a partir </w:t>
      </w:r>
      <w:proofErr w:type="gramStart"/>
      <w:r w:rsidRPr="00C60729">
        <w:rPr>
          <w:rFonts w:cs="Arial"/>
          <w:szCs w:val="20"/>
        </w:rPr>
        <w:t>do(</w:t>
      </w:r>
      <w:proofErr w:type="gramEnd"/>
      <w:r w:rsidRPr="00C60729">
        <w:rPr>
          <w:rFonts w:cs="Arial"/>
          <w:szCs w:val="20"/>
        </w:rPr>
        <w:t>a)................................, não podendo ser prorrogada.</w:t>
      </w:r>
    </w:p>
    <w:p w:rsidR="00520E7A" w:rsidRPr="00C60729" w:rsidRDefault="00520E7A" w:rsidP="00C60729">
      <w:pPr>
        <w:pStyle w:val="Nivel1"/>
      </w:pPr>
      <w:r w:rsidRPr="00C60729">
        <w:t xml:space="preserve">REVISÃO E CANCELAMENTO </w:t>
      </w:r>
    </w:p>
    <w:p w:rsidR="00B76EBB" w:rsidRPr="00C60729" w:rsidRDefault="00B76EBB" w:rsidP="008764C0">
      <w:pPr>
        <w:pStyle w:val="PargrafodaLista"/>
        <w:numPr>
          <w:ilvl w:val="1"/>
          <w:numId w:val="1"/>
        </w:numPr>
        <w:spacing w:before="120" w:after="120" w:line="276" w:lineRule="auto"/>
        <w:ind w:left="425" w:firstLine="0"/>
        <w:jc w:val="both"/>
        <w:rPr>
          <w:rFonts w:cs="Arial"/>
          <w:szCs w:val="20"/>
        </w:rPr>
      </w:pPr>
      <w:r w:rsidRPr="00C60729">
        <w:rPr>
          <w:rFonts w:cs="Arial"/>
          <w:szCs w:val="20"/>
        </w:rPr>
        <w:t xml:space="preserve">A Administração realizará pesquisa de </w:t>
      </w:r>
      <w:r w:rsidR="00DD029E" w:rsidRPr="00C60729">
        <w:rPr>
          <w:rFonts w:cs="Arial"/>
          <w:szCs w:val="20"/>
        </w:rPr>
        <w:t>mercado</w:t>
      </w:r>
      <w:r w:rsidRPr="00C60729">
        <w:rPr>
          <w:rFonts w:cs="Arial"/>
          <w:szCs w:val="20"/>
        </w:rPr>
        <w:t xml:space="preserve"> periodicamente, em </w:t>
      </w:r>
      <w:r w:rsidR="008764C0" w:rsidRPr="00C60729">
        <w:rPr>
          <w:rFonts w:cs="Arial"/>
          <w:szCs w:val="20"/>
        </w:rPr>
        <w:t xml:space="preserve">intervalos </w:t>
      </w:r>
      <w:r w:rsidRPr="00C60729">
        <w:rPr>
          <w:rFonts w:cs="Arial"/>
          <w:szCs w:val="20"/>
        </w:rPr>
        <w:t>não superior</w:t>
      </w:r>
      <w:r w:rsidR="008764C0" w:rsidRPr="00C60729">
        <w:rPr>
          <w:rFonts w:cs="Arial"/>
          <w:szCs w:val="20"/>
        </w:rPr>
        <w:t>es</w:t>
      </w:r>
      <w:r w:rsidRPr="00C60729">
        <w:rPr>
          <w:rFonts w:cs="Arial"/>
          <w:szCs w:val="20"/>
        </w:rPr>
        <w:t xml:space="preserve"> a 180 (cento e oitenta) dias, a fim de verificar a </w:t>
      </w:r>
      <w:proofErr w:type="spellStart"/>
      <w:r w:rsidRPr="00C60729">
        <w:rPr>
          <w:rFonts w:cs="Arial"/>
          <w:szCs w:val="20"/>
        </w:rPr>
        <w:t>vantaj</w:t>
      </w:r>
      <w:r w:rsidR="00DD029E" w:rsidRPr="00C60729">
        <w:rPr>
          <w:rFonts w:cs="Arial"/>
          <w:szCs w:val="20"/>
        </w:rPr>
        <w:t>osidade</w:t>
      </w:r>
      <w:proofErr w:type="spellEnd"/>
      <w:r w:rsidR="00DD029E" w:rsidRPr="00C60729">
        <w:rPr>
          <w:rFonts w:cs="Arial"/>
          <w:szCs w:val="20"/>
        </w:rPr>
        <w:t xml:space="preserve"> dos preços registrados nesta</w:t>
      </w:r>
      <w:r w:rsidRPr="00C60729">
        <w:rPr>
          <w:rFonts w:cs="Arial"/>
          <w:szCs w:val="20"/>
        </w:rPr>
        <w:t xml:space="preserve"> Ata.</w:t>
      </w:r>
    </w:p>
    <w:p w:rsidR="00EF3535"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 xml:space="preserve">Quando o preço registrado tornar-se superior ao preço praticado no mercado por motivo superveniente, </w:t>
      </w:r>
      <w:r w:rsidR="00882690" w:rsidRPr="00C60729">
        <w:rPr>
          <w:rFonts w:cs="Arial"/>
          <w:szCs w:val="20"/>
        </w:rPr>
        <w:t>a Administração</w:t>
      </w:r>
      <w:r w:rsidRPr="00C60729">
        <w:rPr>
          <w:rFonts w:cs="Arial"/>
          <w:szCs w:val="20"/>
        </w:rPr>
        <w:t xml:space="preserve"> convocará o</w:t>
      </w:r>
      <w:r w:rsidR="00EF3535" w:rsidRPr="00C60729">
        <w:rPr>
          <w:rFonts w:cs="Arial"/>
          <w:szCs w:val="20"/>
        </w:rPr>
        <w:t>(</w:t>
      </w:r>
      <w:r w:rsidRPr="00C60729">
        <w:rPr>
          <w:rFonts w:cs="Arial"/>
          <w:szCs w:val="20"/>
        </w:rPr>
        <w:t>s</w:t>
      </w:r>
      <w:r w:rsidR="00EF3535" w:rsidRPr="00C60729">
        <w:rPr>
          <w:rFonts w:cs="Arial"/>
          <w:szCs w:val="20"/>
        </w:rPr>
        <w:t>)</w:t>
      </w:r>
      <w:r w:rsidRPr="00C60729">
        <w:rPr>
          <w:rFonts w:cs="Arial"/>
          <w:szCs w:val="20"/>
        </w:rPr>
        <w:t xml:space="preserve"> </w:t>
      </w:r>
      <w:proofErr w:type="gramStart"/>
      <w:r w:rsidRPr="00C60729">
        <w:rPr>
          <w:rFonts w:cs="Arial"/>
          <w:szCs w:val="20"/>
        </w:rPr>
        <w:t>fornecedor</w:t>
      </w:r>
      <w:r w:rsidR="00EF3535" w:rsidRPr="00C60729">
        <w:rPr>
          <w:rFonts w:cs="Arial"/>
          <w:szCs w:val="20"/>
        </w:rPr>
        <w:t>(</w:t>
      </w:r>
      <w:proofErr w:type="gramEnd"/>
      <w:r w:rsidR="00EF3535" w:rsidRPr="00C60729">
        <w:rPr>
          <w:rFonts w:cs="Arial"/>
          <w:szCs w:val="20"/>
        </w:rPr>
        <w:t>es)</w:t>
      </w:r>
      <w:r w:rsidRPr="00C60729">
        <w:rPr>
          <w:rFonts w:cs="Arial"/>
          <w:szCs w:val="20"/>
        </w:rPr>
        <w:t xml:space="preserve"> para negociar</w:t>
      </w:r>
      <w:r w:rsidR="00EF3535" w:rsidRPr="00C60729">
        <w:rPr>
          <w:rFonts w:cs="Arial"/>
          <w:szCs w:val="20"/>
        </w:rPr>
        <w:t>(</w:t>
      </w:r>
      <w:r w:rsidRPr="00C60729">
        <w:rPr>
          <w:rFonts w:cs="Arial"/>
          <w:szCs w:val="20"/>
        </w:rPr>
        <w:t>em</w:t>
      </w:r>
      <w:r w:rsidR="00EF3535" w:rsidRPr="00C60729">
        <w:rPr>
          <w:rFonts w:cs="Arial"/>
          <w:szCs w:val="20"/>
        </w:rPr>
        <w:t>)</w:t>
      </w:r>
      <w:r w:rsidRPr="00C60729">
        <w:rPr>
          <w:rFonts w:cs="Arial"/>
          <w:szCs w:val="20"/>
        </w:rPr>
        <w:t xml:space="preserve"> a redução dos preços aos valores praticados pelo mercado.</w:t>
      </w:r>
    </w:p>
    <w:p w:rsidR="00EF3535" w:rsidRPr="00C60729" w:rsidRDefault="00EF3535"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O</w:t>
      </w:r>
      <w:r w:rsidR="00520E7A" w:rsidRPr="00C60729">
        <w:rPr>
          <w:rFonts w:cs="Arial"/>
          <w:szCs w:val="20"/>
        </w:rPr>
        <w:t xml:space="preserve"> forn</w:t>
      </w:r>
      <w:r w:rsidRPr="00C60729">
        <w:rPr>
          <w:rFonts w:cs="Arial"/>
          <w:szCs w:val="20"/>
        </w:rPr>
        <w:t>ecedor que não aceitar reduzir seu preço ao valor praticado</w:t>
      </w:r>
      <w:r w:rsidR="00520E7A" w:rsidRPr="00C60729">
        <w:rPr>
          <w:rFonts w:cs="Arial"/>
          <w:szCs w:val="20"/>
        </w:rPr>
        <w:t xml:space="preserve"> pelo mercado ser</w:t>
      </w:r>
      <w:r w:rsidRPr="00C60729">
        <w:rPr>
          <w:rFonts w:cs="Arial"/>
          <w:szCs w:val="20"/>
        </w:rPr>
        <w:t>á liberado</w:t>
      </w:r>
      <w:r w:rsidR="00520E7A" w:rsidRPr="00C60729">
        <w:rPr>
          <w:rFonts w:cs="Arial"/>
          <w:szCs w:val="20"/>
        </w:rPr>
        <w:t xml:space="preserve"> do compromisso assumido, sem aplicação de penalidade.</w:t>
      </w:r>
    </w:p>
    <w:p w:rsidR="00EF3535"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Quando o preço de mercado tornar-se superior aos preços registrados e o fornecedor não puder cumprir o compromisso, o órgão gerenciador poderá:</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proofErr w:type="gramStart"/>
      <w:r w:rsidRPr="00C60729">
        <w:rPr>
          <w:rFonts w:cs="Arial"/>
          <w:szCs w:val="20"/>
        </w:rPr>
        <w:t>liberar</w:t>
      </w:r>
      <w:proofErr w:type="gramEnd"/>
      <w:r w:rsidRPr="00C60729">
        <w:rPr>
          <w:rFonts w:cs="Arial"/>
          <w:szCs w:val="20"/>
        </w:rPr>
        <w:t xml:space="preserve"> o fornecedor do compromisso assumido, caso a comunicação ocorra antes do pedido de fornecimento, e sem aplicação da penalidade se confirmada a veracidade dos motivos e comprovantes apresentados; e</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proofErr w:type="gramStart"/>
      <w:r w:rsidRPr="00C60729">
        <w:rPr>
          <w:rFonts w:cs="Arial"/>
          <w:szCs w:val="20"/>
        </w:rPr>
        <w:t>convocar</w:t>
      </w:r>
      <w:proofErr w:type="gramEnd"/>
      <w:r w:rsidRPr="00C60729">
        <w:rPr>
          <w:rFonts w:cs="Arial"/>
          <w:szCs w:val="20"/>
        </w:rPr>
        <w:t xml:space="preserve"> os demais fornecedores para assegurar igual oportunidade de negociação.</w:t>
      </w:r>
    </w:p>
    <w:p w:rsidR="00EF3535"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Não havendo êxito nas negociações, o órgão gerenciador deverá proceder à revogação d</w:t>
      </w:r>
      <w:r w:rsidR="00EF3535" w:rsidRPr="00C60729">
        <w:rPr>
          <w:rFonts w:cs="Arial"/>
          <w:szCs w:val="20"/>
        </w:rPr>
        <w:t xml:space="preserve">esta </w:t>
      </w:r>
      <w:r w:rsidRPr="00C60729">
        <w:rPr>
          <w:rFonts w:cs="Arial"/>
          <w:szCs w:val="20"/>
        </w:rPr>
        <w:t>ata de registro de preços, adotando as medidas cabíveis para obtenção da contratação mais vantajosa.</w:t>
      </w:r>
    </w:p>
    <w:p w:rsidR="00EF3535"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O registro do fornecedor será cancelado quando:</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proofErr w:type="gramStart"/>
      <w:r w:rsidRPr="00C60729">
        <w:rPr>
          <w:rFonts w:cs="Arial"/>
          <w:szCs w:val="20"/>
        </w:rPr>
        <w:t>descumprir</w:t>
      </w:r>
      <w:proofErr w:type="gramEnd"/>
      <w:r w:rsidRPr="00C60729">
        <w:rPr>
          <w:rFonts w:cs="Arial"/>
          <w:szCs w:val="20"/>
        </w:rPr>
        <w:t xml:space="preserve"> as condições da ata de registro de preços;</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proofErr w:type="gramStart"/>
      <w:r w:rsidRPr="00C60729">
        <w:rPr>
          <w:rFonts w:cs="Arial"/>
          <w:szCs w:val="20"/>
        </w:rPr>
        <w:t>não</w:t>
      </w:r>
      <w:proofErr w:type="gramEnd"/>
      <w:r w:rsidRPr="00C60729">
        <w:rPr>
          <w:rFonts w:cs="Arial"/>
          <w:szCs w:val="20"/>
        </w:rPr>
        <w:t xml:space="preserve"> retirar a nota de empenho ou instrumento equivalente no prazo estabelecido pela Administração, sem justificativa aceitável;</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proofErr w:type="gramStart"/>
      <w:r w:rsidRPr="00C60729">
        <w:rPr>
          <w:rFonts w:cs="Arial"/>
          <w:szCs w:val="20"/>
        </w:rPr>
        <w:t>não</w:t>
      </w:r>
      <w:proofErr w:type="gramEnd"/>
      <w:r w:rsidRPr="00C60729">
        <w:rPr>
          <w:rFonts w:cs="Arial"/>
          <w:szCs w:val="20"/>
        </w:rPr>
        <w:t xml:space="preserve"> aceitar reduzir o seu preço registrado, na hipótese deste se tornar superior àqueles praticados no mercado; ou</w:t>
      </w:r>
    </w:p>
    <w:p w:rsidR="00C159F6"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proofErr w:type="gramStart"/>
      <w:r w:rsidRPr="00C60729">
        <w:rPr>
          <w:rFonts w:cs="Arial"/>
          <w:szCs w:val="20"/>
        </w:rPr>
        <w:t>sofrer</w:t>
      </w:r>
      <w:proofErr w:type="gramEnd"/>
      <w:r w:rsidRPr="00C60729">
        <w:rPr>
          <w:rFonts w:cs="Arial"/>
          <w:szCs w:val="20"/>
        </w:rPr>
        <w:t xml:space="preserve"> sanção </w:t>
      </w:r>
      <w:r w:rsidR="00EF3535" w:rsidRPr="00C60729">
        <w:rPr>
          <w:rFonts w:cs="Arial"/>
          <w:szCs w:val="20"/>
        </w:rPr>
        <w:t>administrativa cu</w:t>
      </w:r>
      <w:r w:rsidR="00882690" w:rsidRPr="00C60729">
        <w:rPr>
          <w:rFonts w:cs="Arial"/>
          <w:szCs w:val="20"/>
        </w:rPr>
        <w:t xml:space="preserve">jo efeito </w:t>
      </w:r>
      <w:r w:rsidR="00EF3535" w:rsidRPr="00C60729">
        <w:rPr>
          <w:rFonts w:cs="Arial"/>
          <w:szCs w:val="20"/>
        </w:rPr>
        <w:t xml:space="preserve">torne-o proibido de </w:t>
      </w:r>
      <w:r w:rsidR="00882690" w:rsidRPr="00C60729">
        <w:rPr>
          <w:rFonts w:cs="Arial"/>
          <w:szCs w:val="20"/>
        </w:rPr>
        <w:t>celebrar contrato administrativo</w:t>
      </w:r>
      <w:r w:rsidR="00EF3535" w:rsidRPr="00C60729">
        <w:rPr>
          <w:rFonts w:cs="Arial"/>
          <w:szCs w:val="20"/>
        </w:rPr>
        <w:t>, alcançando o órgão gerenciador e órgão(s) participante(s).</w:t>
      </w:r>
    </w:p>
    <w:p w:rsidR="00C159F6"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 xml:space="preserve">O cancelamento de registros nas hipóteses previstas nos </w:t>
      </w:r>
      <w:r w:rsidR="00831233" w:rsidRPr="00C60729">
        <w:rPr>
          <w:rFonts w:cs="Arial"/>
          <w:szCs w:val="20"/>
        </w:rPr>
        <w:t>itens 5</w:t>
      </w:r>
      <w:r w:rsidR="00C159F6" w:rsidRPr="00C60729">
        <w:rPr>
          <w:rFonts w:cs="Arial"/>
          <w:szCs w:val="20"/>
        </w:rPr>
        <w:t xml:space="preserve">.6.1, </w:t>
      </w:r>
      <w:r w:rsidR="00831233" w:rsidRPr="00C60729">
        <w:rPr>
          <w:rFonts w:cs="Arial"/>
          <w:szCs w:val="20"/>
        </w:rPr>
        <w:t>5</w:t>
      </w:r>
      <w:r w:rsidR="00C159F6" w:rsidRPr="00C60729">
        <w:rPr>
          <w:rFonts w:cs="Arial"/>
          <w:szCs w:val="20"/>
        </w:rPr>
        <w:t xml:space="preserve">.6.2 e </w:t>
      </w:r>
      <w:r w:rsidR="00831233" w:rsidRPr="00C60729">
        <w:rPr>
          <w:rFonts w:cs="Arial"/>
          <w:szCs w:val="20"/>
        </w:rPr>
        <w:t>5</w:t>
      </w:r>
      <w:r w:rsidR="00C159F6" w:rsidRPr="00C60729">
        <w:rPr>
          <w:rFonts w:cs="Arial"/>
          <w:szCs w:val="20"/>
        </w:rPr>
        <w:t xml:space="preserve">.6.4 </w:t>
      </w:r>
      <w:r w:rsidRPr="00C60729">
        <w:rPr>
          <w:rFonts w:cs="Arial"/>
          <w:szCs w:val="20"/>
        </w:rPr>
        <w:t>será formalizado por despacho do órgão gerenciador, assegurado o contraditório e a ampla defesa.</w:t>
      </w:r>
    </w:p>
    <w:p w:rsidR="00C159F6"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O cancelamento do registro de preços poderá ocorrer por fato superveniente, decorrente de caso fortuito ou força maior, que prejudique o cumprimento da ata, devidamente comprovados e justificados</w:t>
      </w:r>
      <w:r w:rsidR="00C159F6" w:rsidRPr="00C60729">
        <w:rPr>
          <w:rFonts w:cs="Arial"/>
          <w:szCs w:val="20"/>
        </w:rPr>
        <w:t>:</w:t>
      </w:r>
    </w:p>
    <w:p w:rsidR="00C159F6"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proofErr w:type="gramStart"/>
      <w:r w:rsidRPr="00C60729">
        <w:rPr>
          <w:rFonts w:cs="Arial"/>
          <w:szCs w:val="20"/>
        </w:rPr>
        <w:t>por</w:t>
      </w:r>
      <w:proofErr w:type="gramEnd"/>
      <w:r w:rsidRPr="00C60729">
        <w:rPr>
          <w:rFonts w:cs="Arial"/>
          <w:szCs w:val="20"/>
        </w:rPr>
        <w:t xml:space="preserve"> razão de interesse público; ou</w:t>
      </w:r>
    </w:p>
    <w:p w:rsidR="00520E7A" w:rsidRPr="00C60729" w:rsidRDefault="00520E7A" w:rsidP="00831233">
      <w:pPr>
        <w:numPr>
          <w:ilvl w:val="2"/>
          <w:numId w:val="1"/>
        </w:numPr>
        <w:autoSpaceDE w:val="0"/>
        <w:autoSpaceDN w:val="0"/>
        <w:adjustRightInd w:val="0"/>
        <w:spacing w:before="120" w:after="120" w:line="276" w:lineRule="auto"/>
        <w:ind w:left="1134" w:firstLine="0"/>
        <w:jc w:val="both"/>
        <w:rPr>
          <w:rFonts w:cs="Arial"/>
          <w:i/>
          <w:szCs w:val="20"/>
        </w:rPr>
      </w:pPr>
      <w:proofErr w:type="gramStart"/>
      <w:r w:rsidRPr="00C60729">
        <w:rPr>
          <w:rFonts w:cs="Arial"/>
          <w:szCs w:val="20"/>
        </w:rPr>
        <w:t>a</w:t>
      </w:r>
      <w:proofErr w:type="gramEnd"/>
      <w:r w:rsidRPr="00C60729">
        <w:rPr>
          <w:rFonts w:cs="Arial"/>
          <w:szCs w:val="20"/>
        </w:rPr>
        <w:t xml:space="preserve"> pedido do fornecedor. </w:t>
      </w:r>
    </w:p>
    <w:p w:rsidR="00CB46FC" w:rsidRDefault="00DA380E" w:rsidP="00C60729">
      <w:pPr>
        <w:pStyle w:val="Nivel1"/>
      </w:pPr>
      <w:r>
        <w:t>DAS OBRIGAÇÕES DA CONTRATANTE</w:t>
      </w:r>
    </w:p>
    <w:p w:rsidR="00CF653F" w:rsidRPr="00CF653F" w:rsidRDefault="00CF653F" w:rsidP="00CF653F">
      <w:pPr>
        <w:pStyle w:val="PargrafodaLista"/>
        <w:numPr>
          <w:ilvl w:val="1"/>
          <w:numId w:val="1"/>
        </w:numPr>
        <w:spacing w:before="120" w:after="120" w:line="276" w:lineRule="auto"/>
        <w:jc w:val="both"/>
        <w:rPr>
          <w:rFonts w:cs="Arial"/>
          <w:szCs w:val="20"/>
        </w:rPr>
      </w:pPr>
      <w:r w:rsidRPr="00CF653F">
        <w:rPr>
          <w:rFonts w:cs="Arial"/>
          <w:szCs w:val="20"/>
        </w:rPr>
        <w:t>Exigir o cumprimento de todas as obrigações assumidas pela Contratada, de acordo com as cláusulas contratuais e os termos de sua proposta;</w:t>
      </w:r>
    </w:p>
    <w:p w:rsidR="00CF653F" w:rsidRPr="0085046B" w:rsidRDefault="00CF653F" w:rsidP="00CF653F">
      <w:pPr>
        <w:numPr>
          <w:ilvl w:val="1"/>
          <w:numId w:val="1"/>
        </w:numPr>
        <w:spacing w:before="120" w:after="120" w:line="276" w:lineRule="auto"/>
        <w:ind w:left="425" w:firstLine="0"/>
        <w:jc w:val="both"/>
        <w:rPr>
          <w:rFonts w:cs="Arial"/>
          <w:szCs w:val="20"/>
        </w:rPr>
      </w:pPr>
      <w:r w:rsidRPr="0085046B">
        <w:rPr>
          <w:rFonts w:cs="Arial"/>
          <w:szCs w:val="20"/>
        </w:rPr>
        <w:lastRenderedPageBreak/>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CF653F" w:rsidRPr="0085046B" w:rsidRDefault="00CF653F" w:rsidP="00CF653F">
      <w:pPr>
        <w:numPr>
          <w:ilvl w:val="1"/>
          <w:numId w:val="1"/>
        </w:numPr>
        <w:spacing w:before="120" w:after="120" w:line="276" w:lineRule="auto"/>
        <w:ind w:left="425" w:firstLine="0"/>
        <w:jc w:val="both"/>
        <w:rPr>
          <w:rFonts w:cs="Arial"/>
          <w:szCs w:val="20"/>
        </w:rPr>
      </w:pPr>
      <w:r w:rsidRPr="0085046B">
        <w:rPr>
          <w:rFonts w:cs="Arial"/>
          <w:szCs w:val="20"/>
        </w:rPr>
        <w:t>Notificar a Contratada por escrito da ocorrência de eventuais imperfeições no curso da execução dos serviços, fixando prazo para a sua correção;</w:t>
      </w:r>
    </w:p>
    <w:p w:rsidR="00CF653F" w:rsidRPr="0085046B" w:rsidRDefault="00CF653F" w:rsidP="00CF653F">
      <w:pPr>
        <w:numPr>
          <w:ilvl w:val="1"/>
          <w:numId w:val="1"/>
        </w:numPr>
        <w:spacing w:before="120" w:after="120" w:line="276" w:lineRule="auto"/>
        <w:ind w:left="425" w:firstLine="0"/>
        <w:jc w:val="both"/>
        <w:rPr>
          <w:rFonts w:cs="Arial"/>
          <w:szCs w:val="20"/>
        </w:rPr>
      </w:pPr>
      <w:r w:rsidRPr="0085046B">
        <w:rPr>
          <w:rFonts w:cs="Arial"/>
          <w:szCs w:val="20"/>
        </w:rPr>
        <w:t>Pagar à Contratada o valor resultante da prestação do serviço, no prazo e condições estabelecidas no Edital e seus anexos;</w:t>
      </w:r>
    </w:p>
    <w:p w:rsidR="00CF653F" w:rsidRPr="0085046B" w:rsidRDefault="00CF653F" w:rsidP="00CF653F">
      <w:pPr>
        <w:numPr>
          <w:ilvl w:val="1"/>
          <w:numId w:val="1"/>
        </w:numPr>
        <w:spacing w:before="120" w:after="120" w:line="276" w:lineRule="auto"/>
        <w:ind w:left="425" w:firstLine="1"/>
        <w:jc w:val="both"/>
        <w:rPr>
          <w:rFonts w:cs="Arial"/>
          <w:szCs w:val="20"/>
        </w:rPr>
      </w:pPr>
      <w:r w:rsidRPr="0085046B">
        <w:rPr>
          <w:rFonts w:cs="Arial"/>
          <w:szCs w:val="20"/>
        </w:rPr>
        <w:t xml:space="preserve">Efetuar as retenções tributárias devidas sobre o valor da Nota Fiscal/Fatura fornecida pela contratada, em conformidade com o item </w:t>
      </w:r>
      <w:proofErr w:type="gramStart"/>
      <w:r w:rsidRPr="0085046B">
        <w:rPr>
          <w:rFonts w:cs="Arial"/>
          <w:szCs w:val="20"/>
        </w:rPr>
        <w:t>6</w:t>
      </w:r>
      <w:proofErr w:type="gramEnd"/>
      <w:r w:rsidRPr="0085046B">
        <w:rPr>
          <w:rFonts w:cs="Arial"/>
          <w:szCs w:val="20"/>
        </w:rPr>
        <w:t xml:space="preserve">, ANEXO XI, da IN nº 05/2017. </w:t>
      </w:r>
    </w:p>
    <w:p w:rsidR="00CF653F" w:rsidRPr="0085046B" w:rsidRDefault="00CF653F" w:rsidP="00CF653F">
      <w:pPr>
        <w:numPr>
          <w:ilvl w:val="1"/>
          <w:numId w:val="1"/>
        </w:numPr>
        <w:spacing w:before="120" w:after="120" w:line="276" w:lineRule="auto"/>
        <w:ind w:left="425" w:firstLine="0"/>
        <w:jc w:val="both"/>
        <w:rPr>
          <w:rFonts w:cs="Arial"/>
        </w:rPr>
      </w:pPr>
      <w:r w:rsidRPr="0085046B">
        <w:rPr>
          <w:rFonts w:cs="Arial"/>
          <w:szCs w:val="20"/>
        </w:rPr>
        <w:t xml:space="preserve">A Administração realizará pesquisa de preços periodicamente, em prazo não superior a 180 (cento e oitenta) dias, a fim de verificar a </w:t>
      </w:r>
      <w:proofErr w:type="spellStart"/>
      <w:r w:rsidRPr="0085046B">
        <w:rPr>
          <w:rFonts w:cs="Arial"/>
          <w:szCs w:val="20"/>
        </w:rPr>
        <w:t>vantajosidade</w:t>
      </w:r>
      <w:proofErr w:type="spellEnd"/>
      <w:r w:rsidRPr="0085046B">
        <w:rPr>
          <w:rFonts w:cs="Arial"/>
          <w:szCs w:val="20"/>
        </w:rPr>
        <w:t xml:space="preserve"> dos preços registrados em Ata.</w:t>
      </w:r>
    </w:p>
    <w:p w:rsidR="00DA380E" w:rsidRDefault="00DA380E" w:rsidP="00DA380E">
      <w:pPr>
        <w:pStyle w:val="Nivel1"/>
      </w:pPr>
      <w:r>
        <w:t>DAS OBRIGAÇÕES DA CONTRATADA</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 xml:space="preserve">Reparar, corrigir, remover ou substituir, às suas expensas, no total ou em parte, no prazo fixado pelo fiscal do contrato, os serviços efetuados em que se verificarem vícios, defeitos ou incorreções resultantes da execução ou dos materiais empregados; </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262258">
        <w:rPr>
          <w:rFonts w:cs="Arial"/>
          <w:szCs w:val="20"/>
        </w:rPr>
        <w:t>caso exigida</w:t>
      </w:r>
      <w:proofErr w:type="gramEnd"/>
      <w:r w:rsidRPr="00262258">
        <w:rPr>
          <w:rFonts w:cs="Arial"/>
          <w:szCs w:val="20"/>
        </w:rPr>
        <w:t xml:space="preserve"> no edital, ou dos pagamentos devidos à Contratada, o valor correspondente aos danos sofridos;</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Utilizar empregados habilitados e com conhecimentos básicos dos serviços a serem executados, em conformidade com as normas e determinações em vigor;</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Apresentar os empregados devidamente uniformizados e identificados por meio de crachá, além de provê-los com os Equipamentos de Proteção Individual - EPI, quando for o caso;</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Apresentar à Contratante, quando for o caso, a relação nominal dos empregados que adentrarão o órgão para a execução do serviço;</w:t>
      </w:r>
    </w:p>
    <w:p w:rsidR="00262258" w:rsidRPr="00262258" w:rsidRDefault="00262258" w:rsidP="00262258">
      <w:pPr>
        <w:pStyle w:val="PargrafodaLista"/>
        <w:numPr>
          <w:ilvl w:val="1"/>
          <w:numId w:val="1"/>
        </w:numPr>
        <w:spacing w:before="120" w:after="120" w:line="276" w:lineRule="auto"/>
        <w:jc w:val="both"/>
        <w:rPr>
          <w:rFonts w:cs="Arial"/>
        </w:rPr>
      </w:pPr>
      <w:r w:rsidRPr="00262258">
        <w:rPr>
          <w:rFonts w:cs="Arial"/>
          <w:szCs w:val="20"/>
        </w:rPr>
        <w:t>Responsabilizar-se por todas as obrigações trabalhistas, sociais, previdenciárias, tributárias e as demais previstas</w:t>
      </w:r>
      <w:proofErr w:type="gramStart"/>
      <w:r w:rsidRPr="00262258">
        <w:rPr>
          <w:rFonts w:cs="Arial"/>
          <w:szCs w:val="20"/>
        </w:rPr>
        <w:t xml:space="preserve">  </w:t>
      </w:r>
      <w:proofErr w:type="gramEnd"/>
      <w:r w:rsidRPr="00262258">
        <w:rPr>
          <w:rFonts w:cs="Arial"/>
          <w:szCs w:val="20"/>
        </w:rPr>
        <w:t>em legislação específica, cuja inadimplência não transfere responsabilidade à Contratante;</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Instruir seus empregados quanto à necessidade de acatar as normas internas da Administração;</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Relatar à Contratante toda e qualquer irregularidade verificada no decorrer da prestação dos serviços;</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 xml:space="preserve">Não permitir a utilização de qualquer trabalho do menor de dezesseis anos, exceto na condição de aprendiz para os maiores de quatorze anos; nem permitir a </w:t>
      </w:r>
      <w:r w:rsidRPr="00262258">
        <w:rPr>
          <w:rFonts w:cs="Arial"/>
          <w:szCs w:val="20"/>
        </w:rPr>
        <w:lastRenderedPageBreak/>
        <w:t>utilização do trabalho do menor de dezoito anos em trabalho noturno, perigoso ou insalubre;</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 xml:space="preserve"> Manter durante toda a vigência do contrato, em compatibilidade com as obrigações assumidas, todas as condições de habilitação e qualificação exigidas na licitação;</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Guardar sigilo sobre todas as informações obtidas em decorrência do cumprimento do contrato;</w:t>
      </w:r>
    </w:p>
    <w:p w:rsidR="00262258" w:rsidRPr="00262258" w:rsidRDefault="00262258" w:rsidP="00262258">
      <w:pPr>
        <w:pStyle w:val="PargrafodaLista"/>
        <w:numPr>
          <w:ilvl w:val="1"/>
          <w:numId w:val="1"/>
        </w:numPr>
        <w:spacing w:line="276" w:lineRule="auto"/>
        <w:jc w:val="both"/>
        <w:rPr>
          <w:rFonts w:cs="Arial"/>
          <w:lang w:eastAsia="en-US"/>
        </w:rPr>
      </w:pPr>
      <w:r w:rsidRPr="00262258">
        <w:rPr>
          <w:rFonts w:cs="Arial"/>
          <w:szCs w:val="20"/>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r w:rsidRPr="00262258">
        <w:rPr>
          <w:rFonts w:cs="Arial"/>
          <w:lang w:eastAsia="en-US"/>
        </w:rPr>
        <w:t xml:space="preserve"> </w:t>
      </w:r>
    </w:p>
    <w:p w:rsidR="00262258" w:rsidRPr="00262258" w:rsidRDefault="00262258" w:rsidP="00262258">
      <w:pPr>
        <w:pStyle w:val="Nivel1"/>
        <w:numPr>
          <w:ilvl w:val="1"/>
          <w:numId w:val="1"/>
        </w:numPr>
        <w:spacing w:before="0" w:after="0"/>
        <w:rPr>
          <w:b w:val="0"/>
          <w:lang w:eastAsia="en-US"/>
        </w:rPr>
      </w:pPr>
      <w:r w:rsidRPr="00262258">
        <w:rPr>
          <w:b w:val="0"/>
        </w:rPr>
        <w:t xml:space="preserve">Deter instalações, aparelhamento e </w:t>
      </w:r>
      <w:proofErr w:type="gramStart"/>
      <w:r w:rsidRPr="00262258">
        <w:rPr>
          <w:b w:val="0"/>
        </w:rPr>
        <w:t>pessoal técnico adequados</w:t>
      </w:r>
      <w:proofErr w:type="gramEnd"/>
      <w:r w:rsidRPr="00262258">
        <w:rPr>
          <w:b w:val="0"/>
        </w:rPr>
        <w:t xml:space="preserve"> e disponíveis para a realização do objeto da licitação.</w:t>
      </w:r>
    </w:p>
    <w:p w:rsidR="00DA380E" w:rsidRDefault="00DA380E" w:rsidP="00262258">
      <w:pPr>
        <w:spacing w:line="276" w:lineRule="auto"/>
      </w:pPr>
    </w:p>
    <w:p w:rsidR="00DA380E" w:rsidRDefault="00DA380E" w:rsidP="00262258">
      <w:pPr>
        <w:pStyle w:val="Nivel1"/>
        <w:spacing w:before="0"/>
      </w:pPr>
      <w:r>
        <w:t>CONTROLE E FISCALIZAÇÃO</w:t>
      </w:r>
    </w:p>
    <w:p w:rsidR="00224510" w:rsidRPr="00224510" w:rsidRDefault="00224510" w:rsidP="00224510">
      <w:pPr>
        <w:pStyle w:val="PargrafodaLista"/>
        <w:numPr>
          <w:ilvl w:val="1"/>
          <w:numId w:val="1"/>
        </w:numPr>
        <w:spacing w:before="120" w:after="120" w:line="276" w:lineRule="auto"/>
        <w:jc w:val="both"/>
        <w:rPr>
          <w:rFonts w:cs="Arial"/>
          <w:bCs/>
          <w:szCs w:val="20"/>
        </w:rPr>
      </w:pPr>
      <w:r w:rsidRPr="00224510">
        <w:rPr>
          <w:rFonts w:cs="Arial"/>
          <w:bCs/>
          <w:szCs w:val="20"/>
        </w:rPr>
        <w:t>Os serviços deverão ser executados com base nos parâmetros mínimos a seguir estabelecidos:</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Os trabalhos em instalações elétricas devem ser realizados por pessoas qualificadas e com a instalação, em regra, fora de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Os trabalhos com a instalação em tensão só podem ser realizados por trabalhadores habilitados para o efeito, que tenham recebido formação específica e que utilizem ferramentas homologadas para trabalhar em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A segurança durante a realização do trabalho é assegurada pela colocação fora de tensão e pela consignação elétrica das partes da instalação sobre as quais os trabalhos vão ser executados, mantendo-se este estado de consignação enquanto durar o trabalho.</w:t>
      </w:r>
    </w:p>
    <w:p w:rsidR="00224510" w:rsidRPr="00224510" w:rsidRDefault="00224510" w:rsidP="00224510">
      <w:pPr>
        <w:pStyle w:val="PargrafodaLista"/>
        <w:numPr>
          <w:ilvl w:val="2"/>
          <w:numId w:val="1"/>
        </w:numPr>
        <w:spacing w:before="120" w:after="120" w:line="276" w:lineRule="auto"/>
        <w:jc w:val="both"/>
        <w:rPr>
          <w:rStyle w:val="Forte"/>
          <w:rFonts w:cs="Arial"/>
          <w:b w:val="0"/>
          <w:szCs w:val="20"/>
        </w:rPr>
      </w:pPr>
      <w:r w:rsidRPr="00224510">
        <w:rPr>
          <w:rStyle w:val="Forte"/>
          <w:rFonts w:cs="Arial"/>
        </w:rPr>
        <w:t>Consignação para trabalhos fora de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 xml:space="preserve">Para efetuar a consignação e garantir a segurança no local de trabalho enquanto este decorre é preciso respeitar as seguintes regras, normalmente designadas pelas </w:t>
      </w:r>
      <w:proofErr w:type="gramStart"/>
      <w:r w:rsidRPr="00224510">
        <w:rPr>
          <w:rFonts w:cs="Arial"/>
        </w:rPr>
        <w:t>5</w:t>
      </w:r>
      <w:proofErr w:type="gramEnd"/>
      <w:r w:rsidRPr="00224510">
        <w:rPr>
          <w:rFonts w:cs="Arial"/>
        </w:rPr>
        <w:t xml:space="preserve"> Regras de Ouro para os trabalhos fora de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 separar completamente (isolar a instalação de todas as possíveis fontes de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 bloquear (proteger contra a religação</w:t>
      </w:r>
      <w:proofErr w:type="gramStart"/>
      <w:r w:rsidRPr="00224510">
        <w:rPr>
          <w:rFonts w:cs="Arial"/>
        </w:rPr>
        <w:t>)na</w:t>
      </w:r>
      <w:proofErr w:type="gramEnd"/>
      <w:r w:rsidRPr="00224510">
        <w:rPr>
          <w:rFonts w:cs="Arial"/>
        </w:rPr>
        <w:t xml:space="preserve"> posição de abertura todos os órgãos de corte ou </w:t>
      </w:r>
      <w:proofErr w:type="spellStart"/>
      <w:r w:rsidRPr="00224510">
        <w:rPr>
          <w:rFonts w:cs="Arial"/>
        </w:rPr>
        <w:t>seccionamento</w:t>
      </w:r>
      <w:proofErr w:type="spellEnd"/>
      <w:r w:rsidRPr="00224510">
        <w:rPr>
          <w:rFonts w:cs="Arial"/>
        </w:rPr>
        <w:t>, ou adotar medidas preventivas quando tal não seja exequível;</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verificar a ausência de tensão, depois de previamente identificada no local de trabalho </w:t>
      </w:r>
      <w:proofErr w:type="gramStart"/>
      <w:r w:rsidRPr="00224510">
        <w:rPr>
          <w:rFonts w:cs="Arial"/>
        </w:rPr>
        <w:t>a</w:t>
      </w:r>
      <w:proofErr w:type="gramEnd"/>
      <w:r w:rsidRPr="00224510">
        <w:rPr>
          <w:rFonts w:cs="Arial"/>
        </w:rPr>
        <w:t xml:space="preserve"> instalação colocada fora de tensão;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 ligar </w:t>
      </w:r>
      <w:proofErr w:type="gramStart"/>
      <w:r w:rsidRPr="00224510">
        <w:rPr>
          <w:rFonts w:cs="Arial"/>
        </w:rPr>
        <w:t>à</w:t>
      </w:r>
      <w:proofErr w:type="gramEnd"/>
      <w:r w:rsidRPr="00224510">
        <w:rPr>
          <w:rFonts w:cs="Arial"/>
        </w:rPr>
        <w:t xml:space="preserve"> terra e em curto-circuito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proteger contra as peças em tensão adjacentes e delimitar a zona de trabalho.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O respeito destas </w:t>
      </w:r>
      <w:proofErr w:type="gramStart"/>
      <w:r w:rsidRPr="00224510">
        <w:rPr>
          <w:rFonts w:cs="Arial"/>
        </w:rPr>
        <w:t>5</w:t>
      </w:r>
      <w:proofErr w:type="gramEnd"/>
      <w:r w:rsidRPr="00224510">
        <w:rPr>
          <w:rFonts w:cs="Arial"/>
        </w:rPr>
        <w:t xml:space="preserve"> regras assegura ao trabalhador uma proteção quase total contra o risco elétrico e as suas consequências.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Em instalações de utilização interiores de baixa tensão pode dispensar-se a ligação </w:t>
      </w:r>
      <w:proofErr w:type="gramStart"/>
      <w:r w:rsidRPr="00224510">
        <w:rPr>
          <w:rFonts w:cs="Arial"/>
        </w:rPr>
        <w:t>à</w:t>
      </w:r>
      <w:proofErr w:type="gramEnd"/>
      <w:r w:rsidRPr="00224510">
        <w:rPr>
          <w:rFonts w:cs="Arial"/>
        </w:rPr>
        <w:t xml:space="preserve"> terra e curto-circuito.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A consignação de uma instalação elétrica é normalmente atestada pela emissão de um Boletim de Autorização de Trabalhos.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Evitar o armazenamento de materiais na proximidade e por baixo de linhas elétricas de alta tensão.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Se possível, estabelecer percursos para as máquinas que evitem o cruzamento com as linhas elétricas.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lastRenderedPageBreak/>
        <w:t>Colocar obstáculos e sinalização de aviso paralelamente aos condutores da linha a distâncias apropriadas.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Colocar balizas limitadoras de altura de cada lado de um cruzamento com a linha elétrica. </w:t>
      </w:r>
      <w:r w:rsidRPr="00224510">
        <w:rPr>
          <w:rFonts w:cs="Arial"/>
        </w:rPr>
        <w:br/>
        <w:t>Instalar placares com avisos nas entradas dos locais da obra e nos pontos em que as máquinas se movimentam com mais frequência por baixo ou na proximidade da linha elétrica.</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Obter da EDP Distribuição informação quanto à sua existência e, caso afirmativo, quais as medidas especiais a tomar.</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A identificação e balizagem do traçado do cabo </w:t>
      </w:r>
      <w:proofErr w:type="gramStart"/>
      <w:r w:rsidRPr="00224510">
        <w:rPr>
          <w:rFonts w:cs="Arial"/>
        </w:rPr>
        <w:t>deve ser realizada</w:t>
      </w:r>
      <w:proofErr w:type="gramEnd"/>
      <w:r w:rsidRPr="00224510">
        <w:rPr>
          <w:rFonts w:cs="Arial"/>
        </w:rPr>
        <w:t xml:space="preserve"> de forma bem visível pela empresa que vai executar os trabalhos, em ligação com a EDP Distribuição.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Se os trabalhos forem executados a menos de 1,50 m de uma canalização elétrica isolada, o desenrolar dos trabalhos deve ser acompanhado por uma pessoa qualificada da empresa que vai executar os trabalhos.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A aproximação à canalização deve ser feita com ferramentas manuais (pá ou enxada), com o cuidado de não ferir a canalização. Não é permitida a utilização da picareta na aproximação à canalização.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Se forem utilizadas ferramentas mecânicas: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se a canalização estiver visível, um vigilante assegurará que a máquina não se aproxime a menos de 0,30 m da canalização; </w:t>
      </w:r>
      <w:r w:rsidRPr="00224510">
        <w:rPr>
          <w:rFonts w:cs="Arial"/>
        </w:rPr>
        <w:br/>
        <w:t>- se a canalização não estiver visível, a distância mínima estimada será de 0,50 m e a vigilância deverá permanecer reforçada.</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Se houver dúvida quanto às distâncias ou quanto à sinalização de presença da canalização, a aproximação será sempre feita manualmente, com os cuidados necessários para não ferir o isolamento do cabo.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Respeitar as distâncias de segurança recomendadas pela EDP Distribuição, a manter entre os condutores da linha e qualquer componente da grua ou carga:</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Para linhas de tensão até 60 </w:t>
      </w:r>
      <w:proofErr w:type="gramStart"/>
      <w:r w:rsidRPr="00224510">
        <w:rPr>
          <w:rFonts w:cs="Arial"/>
        </w:rPr>
        <w:t>kV</w:t>
      </w:r>
      <w:proofErr w:type="gramEnd"/>
      <w:r w:rsidRPr="00224510">
        <w:rPr>
          <w:rFonts w:cs="Arial"/>
        </w:rPr>
        <w:t xml:space="preserve"> : 3 metros; </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Para linhas de tensão superior a 60 </w:t>
      </w:r>
      <w:proofErr w:type="gramStart"/>
      <w:r w:rsidRPr="00224510">
        <w:rPr>
          <w:rFonts w:cs="Arial"/>
        </w:rPr>
        <w:t>kV</w:t>
      </w:r>
      <w:proofErr w:type="gramEnd"/>
      <w:r w:rsidRPr="00224510">
        <w:rPr>
          <w:rFonts w:cs="Arial"/>
        </w:rPr>
        <w:t xml:space="preserve"> : 5 metros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Sempre que possível colocar interruptores fim de curso nas peças móveis cujo movimento possa levar a máquina ou a carga a entrar na zona interdita delimitada pelas distâncias anteriormente referidas. Máquinas em trânsito com a lança baixa e sem carga, e </w:t>
      </w:r>
      <w:proofErr w:type="gramStart"/>
      <w:r w:rsidRPr="00224510">
        <w:rPr>
          <w:rFonts w:cs="Arial"/>
        </w:rPr>
        <w:t>sob vigilância</w:t>
      </w:r>
      <w:proofErr w:type="gramEnd"/>
      <w:r w:rsidRPr="00224510">
        <w:rPr>
          <w:rFonts w:cs="Arial"/>
        </w:rPr>
        <w:t xml:space="preserve"> de um encarregado, para uma passagem podem aceitar-se:</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- 1,5 metros para linhas de tensão inferior a 60 </w:t>
      </w:r>
      <w:proofErr w:type="gramStart"/>
      <w:r w:rsidRPr="00224510">
        <w:rPr>
          <w:rFonts w:cs="Arial"/>
        </w:rPr>
        <w:t>kV</w:t>
      </w:r>
      <w:proofErr w:type="gramEnd"/>
      <w:r w:rsidRPr="00224510">
        <w:rPr>
          <w:rFonts w:cs="Arial"/>
        </w:rPr>
        <w:t xml:space="preserve"> (Média Tensão); </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- 3 metros para linhas de tensão entre 60 </w:t>
      </w:r>
      <w:proofErr w:type="gramStart"/>
      <w:r w:rsidRPr="00224510">
        <w:rPr>
          <w:rFonts w:cs="Arial"/>
        </w:rPr>
        <w:t>kV</w:t>
      </w:r>
      <w:proofErr w:type="gramEnd"/>
      <w:r w:rsidRPr="00224510">
        <w:rPr>
          <w:rFonts w:cs="Arial"/>
        </w:rPr>
        <w:t xml:space="preserve"> e 220 kV; </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- 5 metros para linhas de tensão superior a 220 </w:t>
      </w:r>
      <w:proofErr w:type="gramStart"/>
      <w:r w:rsidRPr="00224510">
        <w:rPr>
          <w:rFonts w:cs="Arial"/>
        </w:rPr>
        <w:t>kV</w:t>
      </w:r>
      <w:proofErr w:type="gramEnd"/>
      <w:r w:rsidRPr="00224510">
        <w:rPr>
          <w:rFonts w:cs="Arial"/>
        </w:rPr>
        <w:t>.</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No caso de passagens frequentes deve ser feita a balizagem preventiva da altura máxima.</w:t>
      </w:r>
      <w:r w:rsidRPr="00224510">
        <w:rPr>
          <w:rFonts w:cs="Arial"/>
        </w:rPr>
        <w:br/>
        <w:t xml:space="preserve">Qualquer condutor de uma linha elétrica deve considerar-se em serviço, a menos que haja uma indicação escrita de um representante da EDP Distribuição confirmando que os condutores não têm tensão e que foram ligados </w:t>
      </w:r>
      <w:proofErr w:type="gramStart"/>
      <w:r w:rsidRPr="00224510">
        <w:rPr>
          <w:rFonts w:cs="Arial"/>
        </w:rPr>
        <w:t>à</w:t>
      </w:r>
      <w:proofErr w:type="gramEnd"/>
      <w:r w:rsidRPr="00224510">
        <w:rPr>
          <w:rFonts w:cs="Arial"/>
        </w:rPr>
        <w:t xml:space="preserve"> terra.</w:t>
      </w:r>
    </w:p>
    <w:p w:rsidR="00224510" w:rsidRPr="00224510" w:rsidRDefault="00224510" w:rsidP="00224510">
      <w:pPr>
        <w:pStyle w:val="PargrafodaLista"/>
        <w:numPr>
          <w:ilvl w:val="2"/>
          <w:numId w:val="1"/>
        </w:numPr>
        <w:shd w:val="clear" w:color="auto" w:fill="FFFFFF"/>
        <w:spacing w:line="276" w:lineRule="auto"/>
        <w:jc w:val="both"/>
        <w:rPr>
          <w:rFonts w:cs="Arial"/>
          <w:bCs/>
          <w:szCs w:val="20"/>
        </w:rPr>
      </w:pPr>
      <w:r w:rsidRPr="00224510">
        <w:rPr>
          <w:rFonts w:cs="Arial"/>
        </w:rPr>
        <w:t xml:space="preserve">Independentemente dessa indicação, sempre que a linha estiver na situação de fora de tensão, para ser considerada como tal, no local de trabalho os condutores devem estar ligados </w:t>
      </w:r>
      <w:proofErr w:type="gramStart"/>
      <w:r w:rsidRPr="00224510">
        <w:rPr>
          <w:rFonts w:cs="Arial"/>
        </w:rPr>
        <w:t>à</w:t>
      </w:r>
      <w:proofErr w:type="gramEnd"/>
      <w:r w:rsidRPr="00224510">
        <w:rPr>
          <w:rFonts w:cs="Arial"/>
        </w:rPr>
        <w:t xml:space="preserve"> terra.</w:t>
      </w:r>
      <w:r w:rsidRPr="00224510">
        <w:rPr>
          <w:rFonts w:cs="Arial"/>
          <w:bCs/>
          <w:szCs w:val="20"/>
        </w:rPr>
        <w:t xml:space="preserve"> </w:t>
      </w:r>
    </w:p>
    <w:p w:rsidR="00DA380E" w:rsidRDefault="00DA380E" w:rsidP="00DA380E">
      <w:pPr>
        <w:pStyle w:val="Nivel1"/>
      </w:pPr>
      <w:r w:rsidRPr="00C60729">
        <w:t>CONDIÇÕES GERAIS</w:t>
      </w:r>
    </w:p>
    <w:p w:rsidR="00DA380E" w:rsidRPr="00DA380E" w:rsidRDefault="00DA380E" w:rsidP="00DA380E"/>
    <w:p w:rsidR="00FD05A7" w:rsidRPr="00C60729" w:rsidRDefault="00CB46FC" w:rsidP="00831233">
      <w:pPr>
        <w:numPr>
          <w:ilvl w:val="1"/>
          <w:numId w:val="1"/>
        </w:numPr>
        <w:autoSpaceDE w:val="0"/>
        <w:autoSpaceDN w:val="0"/>
        <w:adjustRightInd w:val="0"/>
        <w:spacing w:before="120" w:after="120" w:line="276" w:lineRule="auto"/>
        <w:ind w:left="425" w:firstLine="0"/>
        <w:jc w:val="both"/>
        <w:rPr>
          <w:rFonts w:cs="Arial"/>
          <w:iCs/>
          <w:szCs w:val="20"/>
        </w:rPr>
      </w:pPr>
      <w:r w:rsidRPr="00C60729">
        <w:rPr>
          <w:rFonts w:cs="Arial"/>
          <w:iCs/>
          <w:szCs w:val="20"/>
        </w:rPr>
        <w:t xml:space="preserve">As condições gerais do fornecimento, tais como os prazos para entrega e recebimento do objeto, as obrigações da Administração e do fornecedor registrado, </w:t>
      </w:r>
      <w:r w:rsidRPr="00C60729">
        <w:rPr>
          <w:rFonts w:cs="Arial"/>
          <w:iCs/>
          <w:szCs w:val="20"/>
        </w:rPr>
        <w:lastRenderedPageBreak/>
        <w:t>penalidades e demais condições do ajuste, encontram-se definidos no Termo de Referência</w:t>
      </w:r>
      <w:r w:rsidR="003A7990" w:rsidRPr="00C60729">
        <w:rPr>
          <w:rFonts w:cs="Arial"/>
          <w:iCs/>
          <w:szCs w:val="20"/>
        </w:rPr>
        <w:t>, ANEXO AO EDITAL</w:t>
      </w:r>
      <w:r w:rsidR="00FD05A7" w:rsidRPr="00C60729">
        <w:rPr>
          <w:rFonts w:cs="Arial"/>
          <w:iCs/>
          <w:szCs w:val="20"/>
        </w:rPr>
        <w:t>.</w:t>
      </w:r>
    </w:p>
    <w:p w:rsidR="00CB46FC" w:rsidRPr="00C60729" w:rsidRDefault="00FD05A7" w:rsidP="00831233">
      <w:pPr>
        <w:numPr>
          <w:ilvl w:val="1"/>
          <w:numId w:val="1"/>
        </w:numPr>
        <w:autoSpaceDE w:val="0"/>
        <w:autoSpaceDN w:val="0"/>
        <w:adjustRightInd w:val="0"/>
        <w:spacing w:before="120" w:after="120" w:line="276" w:lineRule="auto"/>
        <w:ind w:left="425" w:firstLine="0"/>
        <w:jc w:val="both"/>
        <w:rPr>
          <w:rFonts w:cs="Arial"/>
          <w:iCs/>
          <w:szCs w:val="20"/>
        </w:rPr>
      </w:pPr>
      <w:r w:rsidRPr="00C60729">
        <w:rPr>
          <w:rFonts w:cs="Arial"/>
          <w:iCs/>
          <w:szCs w:val="20"/>
        </w:rPr>
        <w:t xml:space="preserve">É vedado efetuar acréscimos nos quantitativos fixados nesta ata de registro de preços, inclusive o acréscimo de que trata o § 1º do art. 65 da Lei </w:t>
      </w:r>
      <w:r w:rsidR="00C5111B" w:rsidRPr="00C60729">
        <w:rPr>
          <w:rFonts w:cs="Arial"/>
          <w:szCs w:val="20"/>
        </w:rPr>
        <w:t>nº 8.666/93.</w:t>
      </w:r>
    </w:p>
    <w:p w:rsidR="00831233" w:rsidRPr="006567C0" w:rsidRDefault="00831233" w:rsidP="00831233">
      <w:pPr>
        <w:numPr>
          <w:ilvl w:val="1"/>
          <w:numId w:val="1"/>
        </w:numPr>
        <w:autoSpaceDE w:val="0"/>
        <w:autoSpaceDN w:val="0"/>
        <w:adjustRightInd w:val="0"/>
        <w:spacing w:before="120" w:after="120" w:line="276" w:lineRule="auto"/>
        <w:ind w:left="425" w:firstLine="0"/>
        <w:jc w:val="both"/>
        <w:rPr>
          <w:rFonts w:cs="Arial"/>
          <w:iCs/>
          <w:szCs w:val="20"/>
        </w:rPr>
      </w:pPr>
      <w:r w:rsidRPr="006567C0">
        <w:rPr>
          <w:rFonts w:cs="Arial"/>
          <w:iCs/>
          <w:szCs w:val="20"/>
        </w:rPr>
        <w:t xml:space="preserve">A ata de realização da sessão pública do pregão, contendo a relação dos licitantes que aceitarem cotar os bens ou serviços com preços iguais ao do licitante vencedor do certame, será anexada a esta Ata de Registro de Preços, nos termos do art. 11, </w:t>
      </w:r>
      <w:r w:rsidR="00FB3FE8" w:rsidRPr="006567C0">
        <w:rPr>
          <w:rFonts w:cs="Arial"/>
          <w:iCs/>
          <w:szCs w:val="20"/>
        </w:rPr>
        <w:t>§4º do Decreto n. 7.892, de 2013</w:t>
      </w:r>
      <w:r w:rsidRPr="006567C0">
        <w:rPr>
          <w:rFonts w:cs="Arial"/>
          <w:iCs/>
          <w:szCs w:val="20"/>
        </w:rPr>
        <w:t>.</w:t>
      </w:r>
    </w:p>
    <w:p w:rsidR="00C5111B" w:rsidRPr="00C60729" w:rsidRDefault="00C5111B" w:rsidP="00FD05A7">
      <w:pPr>
        <w:widowControl w:val="0"/>
        <w:autoSpaceDE w:val="0"/>
        <w:autoSpaceDN w:val="0"/>
        <w:adjustRightInd w:val="0"/>
        <w:spacing w:before="240"/>
        <w:ind w:right="-15"/>
        <w:jc w:val="both"/>
        <w:rPr>
          <w:rFonts w:cs="Arial"/>
        </w:rPr>
      </w:pPr>
    </w:p>
    <w:p w:rsidR="00CB46FC" w:rsidRPr="006567C0" w:rsidRDefault="00CB46FC" w:rsidP="00CB46FC">
      <w:pPr>
        <w:widowControl w:val="0"/>
        <w:autoSpaceDE w:val="0"/>
        <w:autoSpaceDN w:val="0"/>
        <w:adjustRightInd w:val="0"/>
        <w:ind w:right="-15"/>
        <w:jc w:val="both"/>
        <w:rPr>
          <w:rFonts w:cs="Arial"/>
          <w:iCs/>
          <w:szCs w:val="20"/>
        </w:rPr>
      </w:pPr>
      <w:r w:rsidRPr="00C60729">
        <w:rPr>
          <w:rFonts w:cs="Arial"/>
          <w:szCs w:val="20"/>
        </w:rPr>
        <w:t xml:space="preserve">Para firmeza e validade do pactuado, </w:t>
      </w:r>
      <w:r w:rsidR="006567C0">
        <w:rPr>
          <w:rFonts w:cs="Arial"/>
          <w:szCs w:val="20"/>
        </w:rPr>
        <w:t>a presente Ata foi lavrada em 02 (duas</w:t>
      </w:r>
      <w:r w:rsidRPr="00C60729">
        <w:rPr>
          <w:rFonts w:cs="Arial"/>
          <w:szCs w:val="20"/>
        </w:rPr>
        <w:t xml:space="preserve">) vias de igual teor, que, depois de lida e achada em ordem, vai assinada pelas </w:t>
      </w:r>
      <w:r w:rsidRPr="006567C0">
        <w:rPr>
          <w:rFonts w:cs="Arial"/>
          <w:szCs w:val="20"/>
        </w:rPr>
        <w:t xml:space="preserve">partes </w:t>
      </w:r>
      <w:r w:rsidRPr="006567C0">
        <w:rPr>
          <w:rFonts w:cs="Arial"/>
          <w:iCs/>
          <w:szCs w:val="20"/>
        </w:rPr>
        <w:t xml:space="preserve">e encaminhada cópia aos demais órgãos participantes (se houver). </w:t>
      </w:r>
    </w:p>
    <w:p w:rsidR="00CB46FC" w:rsidRPr="00C60729" w:rsidRDefault="00CB46FC" w:rsidP="00CB46FC">
      <w:pPr>
        <w:widowControl w:val="0"/>
        <w:autoSpaceDE w:val="0"/>
        <w:autoSpaceDN w:val="0"/>
        <w:adjustRightInd w:val="0"/>
        <w:ind w:right="-15"/>
        <w:jc w:val="both"/>
        <w:rPr>
          <w:rFonts w:cs="Arial"/>
          <w:i/>
          <w:iCs/>
          <w:color w:val="FF0000"/>
          <w:szCs w:val="20"/>
        </w:rPr>
      </w:pPr>
    </w:p>
    <w:p w:rsidR="002B3D1E" w:rsidRDefault="006567C0" w:rsidP="006567C0">
      <w:pPr>
        <w:widowControl w:val="0"/>
        <w:tabs>
          <w:tab w:val="left" w:pos="4770"/>
        </w:tabs>
        <w:autoSpaceDE w:val="0"/>
        <w:autoSpaceDN w:val="0"/>
        <w:adjustRightInd w:val="0"/>
        <w:ind w:right="-15"/>
        <w:jc w:val="both"/>
        <w:rPr>
          <w:rFonts w:cs="Arial"/>
          <w:i/>
          <w:iCs/>
          <w:color w:val="FF0000"/>
          <w:szCs w:val="20"/>
        </w:rPr>
      </w:pPr>
      <w:r>
        <w:rPr>
          <w:rFonts w:cs="Arial"/>
          <w:i/>
          <w:iCs/>
          <w:color w:val="FF0000"/>
          <w:szCs w:val="20"/>
        </w:rPr>
        <w:tab/>
      </w:r>
    </w:p>
    <w:p w:rsidR="006567C0" w:rsidRPr="00C60729" w:rsidRDefault="006567C0" w:rsidP="006567C0">
      <w:pPr>
        <w:widowControl w:val="0"/>
        <w:tabs>
          <w:tab w:val="left" w:pos="4770"/>
        </w:tabs>
        <w:autoSpaceDE w:val="0"/>
        <w:autoSpaceDN w:val="0"/>
        <w:adjustRightInd w:val="0"/>
        <w:ind w:right="-15"/>
        <w:jc w:val="both"/>
        <w:rPr>
          <w:rFonts w:cs="Arial"/>
          <w:i/>
          <w:iCs/>
          <w:color w:val="FF0000"/>
          <w:szCs w:val="20"/>
        </w:rPr>
      </w:pPr>
    </w:p>
    <w:p w:rsidR="002B3D1E" w:rsidRPr="00C60729" w:rsidRDefault="002B3D1E" w:rsidP="00CB46FC">
      <w:pPr>
        <w:widowControl w:val="0"/>
        <w:autoSpaceDE w:val="0"/>
        <w:autoSpaceDN w:val="0"/>
        <w:adjustRightInd w:val="0"/>
        <w:ind w:right="-15"/>
        <w:jc w:val="both"/>
        <w:rPr>
          <w:rFonts w:cs="Arial"/>
          <w:i/>
          <w:iCs/>
          <w:szCs w:val="20"/>
        </w:rPr>
      </w:pPr>
    </w:p>
    <w:p w:rsidR="006567C0" w:rsidRDefault="00CB46FC" w:rsidP="00CB46FC">
      <w:pPr>
        <w:widowControl w:val="0"/>
        <w:autoSpaceDE w:val="0"/>
        <w:autoSpaceDN w:val="0"/>
        <w:adjustRightInd w:val="0"/>
        <w:ind w:right="-30"/>
        <w:jc w:val="center"/>
        <w:rPr>
          <w:rFonts w:cs="Arial"/>
          <w:szCs w:val="20"/>
        </w:rPr>
      </w:pPr>
      <w:r w:rsidRPr="00C60729">
        <w:rPr>
          <w:rFonts w:cs="Arial"/>
          <w:szCs w:val="20"/>
        </w:rPr>
        <w:t>Local e data</w:t>
      </w:r>
    </w:p>
    <w:p w:rsidR="006567C0" w:rsidRDefault="006567C0" w:rsidP="00CB46FC">
      <w:pPr>
        <w:widowControl w:val="0"/>
        <w:autoSpaceDE w:val="0"/>
        <w:autoSpaceDN w:val="0"/>
        <w:adjustRightInd w:val="0"/>
        <w:ind w:right="-30"/>
        <w:jc w:val="center"/>
        <w:rPr>
          <w:rFonts w:cs="Arial"/>
          <w:szCs w:val="20"/>
        </w:rPr>
      </w:pPr>
    </w:p>
    <w:p w:rsidR="006567C0" w:rsidRDefault="006567C0" w:rsidP="00CB46FC">
      <w:pPr>
        <w:widowControl w:val="0"/>
        <w:autoSpaceDE w:val="0"/>
        <w:autoSpaceDN w:val="0"/>
        <w:adjustRightInd w:val="0"/>
        <w:ind w:right="-30"/>
        <w:jc w:val="center"/>
        <w:rPr>
          <w:rFonts w:cs="Arial"/>
          <w:szCs w:val="20"/>
        </w:rPr>
      </w:pPr>
    </w:p>
    <w:p w:rsidR="006567C0" w:rsidRDefault="006567C0" w:rsidP="00CB46FC">
      <w:pPr>
        <w:widowControl w:val="0"/>
        <w:autoSpaceDE w:val="0"/>
        <w:autoSpaceDN w:val="0"/>
        <w:adjustRightInd w:val="0"/>
        <w:ind w:right="-30"/>
        <w:jc w:val="center"/>
        <w:rPr>
          <w:rFonts w:cs="Arial"/>
          <w:szCs w:val="20"/>
        </w:rPr>
      </w:pPr>
    </w:p>
    <w:p w:rsidR="00CB46FC" w:rsidRPr="00C60729" w:rsidRDefault="00CB46FC" w:rsidP="00CB46FC">
      <w:pPr>
        <w:widowControl w:val="0"/>
        <w:autoSpaceDE w:val="0"/>
        <w:autoSpaceDN w:val="0"/>
        <w:adjustRightInd w:val="0"/>
        <w:ind w:right="-30"/>
        <w:jc w:val="center"/>
        <w:rPr>
          <w:rFonts w:cs="Arial"/>
          <w:szCs w:val="20"/>
        </w:rPr>
      </w:pPr>
      <w:r w:rsidRPr="00C60729">
        <w:rPr>
          <w:rFonts w:cs="Arial"/>
          <w:szCs w:val="20"/>
        </w:rPr>
        <w:t>Assinaturas</w:t>
      </w:r>
    </w:p>
    <w:p w:rsidR="00CB46FC" w:rsidRPr="00C60729" w:rsidRDefault="00CB46FC" w:rsidP="00CB46FC">
      <w:pPr>
        <w:widowControl w:val="0"/>
        <w:autoSpaceDE w:val="0"/>
        <w:autoSpaceDN w:val="0"/>
        <w:adjustRightInd w:val="0"/>
        <w:ind w:right="-30"/>
        <w:jc w:val="center"/>
        <w:rPr>
          <w:rFonts w:cs="Arial"/>
          <w:szCs w:val="20"/>
        </w:rPr>
      </w:pPr>
    </w:p>
    <w:p w:rsidR="002B3D1E" w:rsidRPr="00C60729" w:rsidRDefault="002B3D1E" w:rsidP="00CB46FC">
      <w:pPr>
        <w:widowControl w:val="0"/>
        <w:autoSpaceDE w:val="0"/>
        <w:autoSpaceDN w:val="0"/>
        <w:adjustRightInd w:val="0"/>
        <w:ind w:right="-30"/>
        <w:jc w:val="center"/>
        <w:rPr>
          <w:rFonts w:cs="Arial"/>
          <w:szCs w:val="20"/>
        </w:rPr>
      </w:pPr>
    </w:p>
    <w:p w:rsidR="00CB46FC" w:rsidRPr="00C60729" w:rsidRDefault="00CB46FC" w:rsidP="00CB46FC">
      <w:pPr>
        <w:widowControl w:val="0"/>
        <w:autoSpaceDE w:val="0"/>
        <w:autoSpaceDN w:val="0"/>
        <w:adjustRightInd w:val="0"/>
        <w:ind w:right="-30"/>
        <w:jc w:val="center"/>
        <w:rPr>
          <w:rFonts w:cs="Arial"/>
          <w:color w:val="FF00FF"/>
          <w:szCs w:val="20"/>
        </w:rPr>
      </w:pPr>
      <w:r w:rsidRPr="00C60729">
        <w:rPr>
          <w:rFonts w:cs="Arial"/>
          <w:szCs w:val="20"/>
        </w:rPr>
        <w:t xml:space="preserve">Representante legal do órgão gerenciador e representante(s) </w:t>
      </w:r>
      <w:proofErr w:type="gramStart"/>
      <w:r w:rsidRPr="00C60729">
        <w:rPr>
          <w:rFonts w:cs="Arial"/>
          <w:szCs w:val="20"/>
        </w:rPr>
        <w:t>legal(</w:t>
      </w:r>
      <w:proofErr w:type="gramEnd"/>
      <w:r w:rsidRPr="00C60729">
        <w:rPr>
          <w:rFonts w:cs="Arial"/>
          <w:szCs w:val="20"/>
        </w:rPr>
        <w:t xml:space="preserve">is) do(s) </w:t>
      </w:r>
      <w:r w:rsidRPr="00C60729">
        <w:rPr>
          <w:rFonts w:cs="Arial"/>
          <w:color w:val="000000"/>
          <w:szCs w:val="20"/>
        </w:rPr>
        <w:t>fornecedor(</w:t>
      </w:r>
      <w:proofErr w:type="spellStart"/>
      <w:r w:rsidR="00A7721F" w:rsidRPr="00C60729">
        <w:rPr>
          <w:rFonts w:cs="Arial"/>
          <w:color w:val="000000"/>
          <w:szCs w:val="20"/>
        </w:rPr>
        <w:t>e</w:t>
      </w:r>
      <w:r w:rsidRPr="00C60729">
        <w:rPr>
          <w:rFonts w:cs="Arial"/>
          <w:color w:val="000000"/>
          <w:szCs w:val="20"/>
        </w:rPr>
        <w:t>s</w:t>
      </w:r>
      <w:proofErr w:type="spellEnd"/>
      <w:r w:rsidRPr="00C60729">
        <w:rPr>
          <w:rFonts w:cs="Arial"/>
          <w:color w:val="000000"/>
          <w:szCs w:val="20"/>
        </w:rPr>
        <w:t>) registrado(s)</w:t>
      </w:r>
    </w:p>
    <w:p w:rsidR="00CB46FC" w:rsidRPr="00C60729" w:rsidRDefault="00CB46FC">
      <w:pPr>
        <w:rPr>
          <w:rFonts w:cs="Arial"/>
          <w:szCs w:val="20"/>
        </w:rPr>
      </w:pPr>
    </w:p>
    <w:sectPr w:rsidR="00CB46FC" w:rsidRPr="00C60729" w:rsidSect="00C04FEB">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53F" w:rsidRDefault="00CF653F" w:rsidP="00831233">
      <w:r>
        <w:separator/>
      </w:r>
    </w:p>
  </w:endnote>
  <w:endnote w:type="continuationSeparator" w:id="0">
    <w:p w:rsidR="00CF653F" w:rsidRDefault="00CF653F" w:rsidP="008312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Ecofont_Spranq_eco_Sans">
    <w:altName w:val="Menlo"/>
    <w:charset w:val="00"/>
    <w:family w:val="swiss"/>
    <w:pitch w:val="variable"/>
    <w:sig w:usb0="800000AF" w:usb1="1000204A" w:usb2="00000000" w:usb3="00000000" w:csb0="00000001" w:csb1="00000000"/>
  </w:font>
  <w:font w:name="ＭＳ 明朝">
    <w:altName w:val="MS Mincho"/>
    <w:charset w:val="4E"/>
    <w:family w:val="auto"/>
    <w:pitch w:val="variable"/>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rsidP="00831233">
    <w:pPr>
      <w:pStyle w:val="Rodap"/>
    </w:pPr>
    <w:r>
      <w:t>____________________________________________________________________</w:t>
    </w:r>
  </w:p>
  <w:p w:rsidR="00CF653F" w:rsidRPr="00025B38" w:rsidRDefault="00CF653F" w:rsidP="00831233">
    <w:pPr>
      <w:pStyle w:val="Rodap"/>
      <w:rPr>
        <w:sz w:val="12"/>
        <w:szCs w:val="12"/>
      </w:rPr>
    </w:pPr>
    <w:r w:rsidRPr="00025B38">
      <w:rPr>
        <w:sz w:val="12"/>
        <w:szCs w:val="12"/>
      </w:rPr>
      <w:t>Comissão Permanente de</w:t>
    </w:r>
    <w:r>
      <w:rPr>
        <w:sz w:val="12"/>
        <w:szCs w:val="12"/>
      </w:rPr>
      <w:t xml:space="preserve"> Modelos de Licitação e Contratos Administrativos</w:t>
    </w:r>
    <w:r w:rsidRPr="00025B38">
      <w:rPr>
        <w:sz w:val="12"/>
        <w:szCs w:val="12"/>
      </w:rPr>
      <w:t xml:space="preserve"> da Consultoria-Geral da União</w:t>
    </w:r>
  </w:p>
  <w:p w:rsidR="00CF653F" w:rsidRDefault="00CF653F" w:rsidP="00831233">
    <w:pPr>
      <w:pStyle w:val="Rodap"/>
      <w:rPr>
        <w:sz w:val="12"/>
        <w:szCs w:val="12"/>
      </w:rPr>
    </w:pPr>
    <w:r>
      <w:rPr>
        <w:sz w:val="12"/>
        <w:szCs w:val="12"/>
      </w:rPr>
      <w:t xml:space="preserve">Ata de Registro de Preços – </w:t>
    </w:r>
    <w:r w:rsidRPr="00025B38">
      <w:rPr>
        <w:sz w:val="12"/>
        <w:szCs w:val="12"/>
      </w:rPr>
      <w:t>modelo</w:t>
    </w:r>
    <w:r>
      <w:rPr>
        <w:sz w:val="12"/>
        <w:szCs w:val="12"/>
      </w:rPr>
      <w:t xml:space="preserve"> – pregão serviços sem dedicação exclusiva</w:t>
    </w:r>
  </w:p>
  <w:p w:rsidR="00CF653F" w:rsidRDefault="00CF653F" w:rsidP="00831233">
    <w:pPr>
      <w:pStyle w:val="Rodap"/>
    </w:pPr>
    <w:r>
      <w:rPr>
        <w:sz w:val="12"/>
        <w:szCs w:val="12"/>
      </w:rPr>
      <w:t>Atualização: Setembro/2017</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53F" w:rsidRDefault="00CF653F" w:rsidP="00831233">
      <w:r>
        <w:separator/>
      </w:r>
    </w:p>
  </w:footnote>
  <w:footnote w:type="continuationSeparator" w:id="0">
    <w:p w:rsidR="00CF653F" w:rsidRDefault="00CF653F" w:rsidP="008312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C0C3B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11983857"/>
    <w:multiLevelType w:val="multilevel"/>
    <w:tmpl w:val="EC727350"/>
    <w:lvl w:ilvl="0">
      <w:start w:val="1"/>
      <w:numFmt w:val="decimal"/>
      <w:pStyle w:val="Niv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rsids>
    <w:rsidRoot w:val="00CB46FC"/>
    <w:rsid w:val="00010493"/>
    <w:rsid w:val="0005488C"/>
    <w:rsid w:val="00076F3A"/>
    <w:rsid w:val="000B7011"/>
    <w:rsid w:val="00113AE6"/>
    <w:rsid w:val="00130234"/>
    <w:rsid w:val="001770D2"/>
    <w:rsid w:val="00196CFE"/>
    <w:rsid w:val="001D310A"/>
    <w:rsid w:val="001F70CE"/>
    <w:rsid w:val="00210AA6"/>
    <w:rsid w:val="00224510"/>
    <w:rsid w:val="0025456D"/>
    <w:rsid w:val="00262258"/>
    <w:rsid w:val="002712DA"/>
    <w:rsid w:val="0029606B"/>
    <w:rsid w:val="002A131E"/>
    <w:rsid w:val="002B3D1E"/>
    <w:rsid w:val="002E1277"/>
    <w:rsid w:val="002F4C05"/>
    <w:rsid w:val="00330490"/>
    <w:rsid w:val="003962AF"/>
    <w:rsid w:val="003A7990"/>
    <w:rsid w:val="003B47A1"/>
    <w:rsid w:val="003C4704"/>
    <w:rsid w:val="003C49EC"/>
    <w:rsid w:val="004070C9"/>
    <w:rsid w:val="0042684A"/>
    <w:rsid w:val="0043176D"/>
    <w:rsid w:val="004811E3"/>
    <w:rsid w:val="004B05C7"/>
    <w:rsid w:val="004C14E4"/>
    <w:rsid w:val="00502D9C"/>
    <w:rsid w:val="00520E7A"/>
    <w:rsid w:val="00622A02"/>
    <w:rsid w:val="00631E43"/>
    <w:rsid w:val="006567C0"/>
    <w:rsid w:val="00673105"/>
    <w:rsid w:val="006A39A1"/>
    <w:rsid w:val="006D4146"/>
    <w:rsid w:val="00700207"/>
    <w:rsid w:val="00734091"/>
    <w:rsid w:val="007351A3"/>
    <w:rsid w:val="007407CE"/>
    <w:rsid w:val="00810F58"/>
    <w:rsid w:val="0082286C"/>
    <w:rsid w:val="00831233"/>
    <w:rsid w:val="00866CC7"/>
    <w:rsid w:val="008764C0"/>
    <w:rsid w:val="00882690"/>
    <w:rsid w:val="008D10FD"/>
    <w:rsid w:val="0090150A"/>
    <w:rsid w:val="00906B4E"/>
    <w:rsid w:val="009205C8"/>
    <w:rsid w:val="00921EFD"/>
    <w:rsid w:val="0098734B"/>
    <w:rsid w:val="009B08EF"/>
    <w:rsid w:val="009D5E28"/>
    <w:rsid w:val="00A52B45"/>
    <w:rsid w:val="00A535D0"/>
    <w:rsid w:val="00A57B8A"/>
    <w:rsid w:val="00A7721F"/>
    <w:rsid w:val="00AB0846"/>
    <w:rsid w:val="00B10156"/>
    <w:rsid w:val="00B523BB"/>
    <w:rsid w:val="00B76EBB"/>
    <w:rsid w:val="00C017B6"/>
    <w:rsid w:val="00C04FEB"/>
    <w:rsid w:val="00C1527B"/>
    <w:rsid w:val="00C159F6"/>
    <w:rsid w:val="00C35F50"/>
    <w:rsid w:val="00C5111B"/>
    <w:rsid w:val="00C60729"/>
    <w:rsid w:val="00C7693F"/>
    <w:rsid w:val="00C90C16"/>
    <w:rsid w:val="00CB46FC"/>
    <w:rsid w:val="00CF653F"/>
    <w:rsid w:val="00D50B23"/>
    <w:rsid w:val="00D535EE"/>
    <w:rsid w:val="00D63A70"/>
    <w:rsid w:val="00D66549"/>
    <w:rsid w:val="00D7344C"/>
    <w:rsid w:val="00DA380E"/>
    <w:rsid w:val="00DA505B"/>
    <w:rsid w:val="00DB1AB2"/>
    <w:rsid w:val="00DB3BB2"/>
    <w:rsid w:val="00DD029E"/>
    <w:rsid w:val="00E26AA8"/>
    <w:rsid w:val="00EE517C"/>
    <w:rsid w:val="00EF3535"/>
    <w:rsid w:val="00F0551E"/>
    <w:rsid w:val="00F77F32"/>
    <w:rsid w:val="00FB3FE8"/>
    <w:rsid w:val="00FB7C83"/>
    <w:rsid w:val="00FD05A7"/>
    <w:rsid w:val="00FD7CFF"/>
  </w:rsids>
  <m:mathPr>
    <m:mathFont m:val="Cambria Math"/>
    <m:brkBin m:val="before"/>
    <m:brkBinSub m:val="--"/>
    <m:smallFrac m:val="off"/>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729"/>
    <w:rPr>
      <w:rFonts w:ascii="Arial" w:hAnsi="Arial" w:cs="Tahoma"/>
      <w:szCs w:val="24"/>
    </w:rPr>
  </w:style>
  <w:style w:type="paragraph" w:styleId="Ttulo1">
    <w:name w:val="heading 1"/>
    <w:basedOn w:val="Normal"/>
    <w:next w:val="Normal"/>
    <w:link w:val="Ttulo1Char"/>
    <w:qFormat/>
    <w:rsid w:val="00C6072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Cabealho">
    <w:name w:val="header"/>
    <w:basedOn w:val="Normal"/>
    <w:link w:val="CabealhoChar"/>
    <w:unhideWhenUsed/>
    <w:rsid w:val="00831233"/>
    <w:pPr>
      <w:tabs>
        <w:tab w:val="center" w:pos="4252"/>
        <w:tab w:val="right" w:pos="8504"/>
      </w:tabs>
    </w:pPr>
  </w:style>
  <w:style w:type="character" w:customStyle="1" w:styleId="CabealhoChar">
    <w:name w:val="Cabeçalho Char"/>
    <w:basedOn w:val="Fontepargpadro"/>
    <w:link w:val="Cabealho"/>
    <w:rsid w:val="00831233"/>
    <w:rPr>
      <w:rFonts w:ascii="Ecofont_Spranq_eco_Sans" w:hAnsi="Ecofont_Spranq_eco_Sans" w:cs="Tahoma"/>
      <w:sz w:val="24"/>
      <w:szCs w:val="24"/>
    </w:rPr>
  </w:style>
  <w:style w:type="paragraph" w:styleId="Rodap">
    <w:name w:val="footer"/>
    <w:basedOn w:val="Normal"/>
    <w:link w:val="RodapChar"/>
    <w:unhideWhenUsed/>
    <w:rsid w:val="00831233"/>
    <w:pPr>
      <w:tabs>
        <w:tab w:val="center" w:pos="4252"/>
        <w:tab w:val="right" w:pos="8504"/>
      </w:tabs>
    </w:pPr>
  </w:style>
  <w:style w:type="character" w:customStyle="1" w:styleId="RodapChar">
    <w:name w:val="Rodapé Char"/>
    <w:basedOn w:val="Fontepargpadro"/>
    <w:link w:val="Rodap"/>
    <w:rsid w:val="00831233"/>
    <w:rPr>
      <w:rFonts w:ascii="Ecofont_Spranq_eco_Sans" w:hAnsi="Ecofont_Spranq_eco_Sans" w:cs="Tahoma"/>
      <w:sz w:val="24"/>
      <w:szCs w:val="24"/>
    </w:rPr>
  </w:style>
  <w:style w:type="paragraph" w:customStyle="1" w:styleId="citao2">
    <w:name w:val="citação 2"/>
    <w:basedOn w:val="Citao"/>
    <w:link w:val="citao2Char"/>
    <w:qFormat/>
    <w:rsid w:val="00B76EB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B76EBB"/>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B76EBB"/>
    <w:rPr>
      <w:i/>
      <w:iCs/>
      <w:color w:val="000000" w:themeColor="text1"/>
    </w:rPr>
  </w:style>
  <w:style w:type="character" w:customStyle="1" w:styleId="CitaoChar">
    <w:name w:val="Citação Char"/>
    <w:basedOn w:val="Fontepargpadro"/>
    <w:link w:val="Citao"/>
    <w:uiPriority w:val="29"/>
    <w:rsid w:val="00B76EBB"/>
    <w:rPr>
      <w:rFonts w:ascii="Ecofont_Spranq_eco_Sans" w:hAnsi="Ecofont_Spranq_eco_Sans" w:cs="Tahoma"/>
      <w:i/>
      <w:iCs/>
      <w:color w:val="000000" w:themeColor="text1"/>
      <w:sz w:val="24"/>
      <w:szCs w:val="24"/>
    </w:rPr>
  </w:style>
  <w:style w:type="paragraph" w:styleId="PargrafodaLista">
    <w:name w:val="List Paragraph"/>
    <w:basedOn w:val="Normal"/>
    <w:uiPriority w:val="34"/>
    <w:qFormat/>
    <w:rsid w:val="00B76EBB"/>
    <w:pPr>
      <w:ind w:left="720"/>
      <w:contextualSpacing/>
    </w:pPr>
  </w:style>
  <w:style w:type="paragraph" w:customStyle="1" w:styleId="Nivel1">
    <w:name w:val="Nivel1"/>
    <w:basedOn w:val="Ttulo1"/>
    <w:next w:val="Normal"/>
    <w:link w:val="Nivel1Char"/>
    <w:qFormat/>
    <w:rsid w:val="00C60729"/>
    <w:pPr>
      <w:widowControl w:val="0"/>
      <w:numPr>
        <w:numId w:val="1"/>
      </w:numPr>
      <w:autoSpaceDE w:val="0"/>
      <w:autoSpaceDN w:val="0"/>
      <w:adjustRightInd w:val="0"/>
      <w:spacing w:before="480" w:after="120" w:line="276" w:lineRule="auto"/>
      <w:ind w:left="357" w:hanging="357"/>
      <w:jc w:val="both"/>
    </w:pPr>
    <w:rPr>
      <w:rFonts w:ascii="Arial" w:hAnsi="Arial" w:cs="Arial"/>
      <w:b/>
      <w:bCs/>
      <w:color w:val="auto"/>
      <w:sz w:val="20"/>
      <w:szCs w:val="20"/>
    </w:rPr>
  </w:style>
  <w:style w:type="character" w:customStyle="1" w:styleId="Ttulo1Char">
    <w:name w:val="Título 1 Char"/>
    <w:basedOn w:val="Fontepargpadro"/>
    <w:link w:val="Ttulo1"/>
    <w:rsid w:val="00C60729"/>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60729"/>
    <w:rPr>
      <w:rFonts w:ascii="Arial" w:eastAsiaTheme="majorEastAsia" w:hAnsi="Arial" w:cs="Arial"/>
      <w:b/>
      <w:bCs/>
      <w:color w:val="365F91" w:themeColor="accent1" w:themeShade="BF"/>
      <w:sz w:val="32"/>
      <w:szCs w:val="32"/>
    </w:rPr>
  </w:style>
  <w:style w:type="character" w:styleId="Forte">
    <w:name w:val="Strong"/>
    <w:basedOn w:val="Fontepargpadro"/>
    <w:uiPriority w:val="22"/>
    <w:qFormat/>
    <w:rsid w:val="00224510"/>
    <w:rPr>
      <w:b/>
      <w:bCs/>
    </w:rPr>
  </w:style>
</w:styles>
</file>

<file path=word/webSettings.xml><?xml version="1.0" encoding="utf-8"?>
<w:webSettings xmlns:r="http://schemas.openxmlformats.org/officeDocument/2006/relationships" xmlns:w="http://schemas.openxmlformats.org/wordprocessingml/2006/main">
  <w:divs>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2263</Words>
  <Characters>12224</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vt:lpstr>
      <vt:lpstr>MODELO</vt:lpstr>
    </vt:vector>
  </TitlesOfParts>
  <Company>EDUARDO DOTTI</Company>
  <LinksUpToDate>false</LinksUpToDate>
  <CharactersWithSpaces>14459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Manoel Paz</dc:creator>
  <dc:description>Modelo idêntico ao de compras, salvo no que diz respeito à especificação do objeto e à respectiva nota explicativa.</dc:description>
  <cp:lastModifiedBy>mconterato</cp:lastModifiedBy>
  <cp:revision>23</cp:revision>
  <dcterms:created xsi:type="dcterms:W3CDTF">2018-04-19T14:05:00Z</dcterms:created>
  <dcterms:modified xsi:type="dcterms:W3CDTF">2018-08-09T19:32:00Z</dcterms:modified>
</cp:coreProperties>
</file>